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D4" w:rsidRPr="0027166F" w:rsidRDefault="007D09D4" w:rsidP="007D09D4">
      <w:pPr>
        <w:pStyle w:val="Heading1"/>
        <w:spacing w:before="0" w:line="360" w:lineRule="auto"/>
        <w:jc w:val="center"/>
        <w:rPr>
          <w:rFonts w:ascii="Times New Roman" w:hAnsi="Times New Roman" w:cs="Times New Roman"/>
          <w:b/>
          <w:color w:val="auto"/>
          <w:sz w:val="24"/>
          <w:szCs w:val="24"/>
        </w:rPr>
      </w:pPr>
      <w:bookmarkStart w:id="0" w:name="_Toc531155880"/>
      <w:bookmarkStart w:id="1" w:name="_Toc514829780"/>
      <w:bookmarkStart w:id="2" w:name="_Toc514827895"/>
      <w:bookmarkStart w:id="3" w:name="_Toc514803893"/>
      <w:bookmarkStart w:id="4" w:name="_Toc20894483"/>
      <w:r w:rsidRPr="0027166F">
        <w:rPr>
          <w:rFonts w:ascii="Times New Roman" w:hAnsi="Times New Roman" w:cs="Times New Roman"/>
          <w:b/>
          <w:color w:val="auto"/>
          <w:sz w:val="24"/>
          <w:szCs w:val="24"/>
        </w:rPr>
        <w:t>BAB I</w:t>
      </w:r>
      <w:bookmarkStart w:id="5" w:name="_Toc514803894"/>
      <w:bookmarkEnd w:id="0"/>
      <w:bookmarkEnd w:id="1"/>
      <w:bookmarkEnd w:id="2"/>
      <w:bookmarkEnd w:id="3"/>
      <w:r w:rsidRPr="0027166F">
        <w:rPr>
          <w:rFonts w:ascii="Times New Roman" w:hAnsi="Times New Roman" w:cs="Times New Roman"/>
          <w:b/>
          <w:color w:val="auto"/>
          <w:sz w:val="24"/>
          <w:szCs w:val="24"/>
        </w:rPr>
        <w:br/>
        <w:t>PENDAHULUAN</w:t>
      </w:r>
      <w:bookmarkEnd w:id="4"/>
      <w:bookmarkEnd w:id="5"/>
    </w:p>
    <w:p w:rsidR="007D09D4" w:rsidRPr="0027166F" w:rsidRDefault="007D09D4" w:rsidP="007D09D4">
      <w:pPr>
        <w:pStyle w:val="Heading2"/>
        <w:numPr>
          <w:ilvl w:val="1"/>
          <w:numId w:val="4"/>
        </w:numPr>
        <w:spacing w:before="0" w:line="360" w:lineRule="auto"/>
        <w:rPr>
          <w:rFonts w:ascii="Times New Roman" w:hAnsi="Times New Roman" w:cs="Times New Roman"/>
          <w:b/>
          <w:color w:val="auto"/>
          <w:sz w:val="24"/>
          <w:szCs w:val="24"/>
        </w:rPr>
      </w:pPr>
      <w:bookmarkStart w:id="6" w:name="_Toc514803895"/>
      <w:bookmarkStart w:id="7" w:name="_Toc20894484"/>
      <w:r w:rsidRPr="0027166F">
        <w:rPr>
          <w:rFonts w:ascii="Times New Roman" w:hAnsi="Times New Roman" w:cs="Times New Roman"/>
          <w:b/>
          <w:color w:val="auto"/>
          <w:sz w:val="24"/>
          <w:szCs w:val="24"/>
        </w:rPr>
        <w:t>Latar Belakang Penelitian</w:t>
      </w:r>
      <w:bookmarkEnd w:id="6"/>
      <w:bookmarkEnd w:id="7"/>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Perkembangan ekonomi dunia dalam beberapa tahun terakhir telah mengalami kemajuan yang sangat pesat. Kemajuan yang sangat pesat ini disebabkan oleh semakin kuat dan meluasnya globalisasi di seluruh dunia. Bisnis yang kuat dan berpengalaman akan semakin mendapat keuntungan terhadap meluasnya pengaruh globalisasi. Akan tetapi di sisi lain, sebagai bisnis yang baru tumbuh ataupun bisnis yang berskala nasional akan sulit untuk bersaing dengan perusahaan asing, sehingga dampaknya adalah perusahaan yang berskala kecil akan mengalami krisis keuangan dalam perusahaan mereka </w:t>
      </w:r>
      <w:sdt>
        <w:sdtPr>
          <w:id w:val="85196130"/>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Put18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(Putra, 2018)</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w:t>
      </w:r>
      <w:r w:rsidRPr="007F01E0">
        <w:rPr>
          <w:rFonts w:ascii="Times New Roman" w:hAnsi="Times New Roman" w:cs="Times New Roman"/>
          <w:noProof/>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Dalam perkembangan globalisasi, ada beberapa dampak buruk yang bisa dirasakan, salah satunya adalah sejak krisis ekonomi yang melanda Indonesia pada bulan Juli 1997 yang ditandai dengan merosotnya nilai tukar Rupiah terhadap Dollar berdampak luas terhadap kegiatan ekonomi perusahaan di Indonesia. Dampak krisis ini semakin buruk yang mulai dirasakan oleh masyarakat dan dunia usaha dimana banyak perusahaan yang tutup, PHK, dan pengangguran </w:t>
      </w:r>
      <w:sdt>
        <w:sdtPr>
          <w:id w:val="72398559"/>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Lau18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(Laucereno, 2018)</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Pada tahun 2008 adanya pengaruh </w:t>
      </w:r>
      <w:r w:rsidRPr="007F01E0">
        <w:rPr>
          <w:rFonts w:ascii="Times New Roman" w:hAnsi="Times New Roman" w:cs="Times New Roman"/>
          <w:i/>
          <w:sz w:val="24"/>
          <w:szCs w:val="24"/>
        </w:rPr>
        <w:t>global financial crisis</w:t>
      </w:r>
      <w:r w:rsidRPr="007F01E0">
        <w:rPr>
          <w:rFonts w:ascii="Times New Roman" w:hAnsi="Times New Roman" w:cs="Times New Roman"/>
          <w:sz w:val="24"/>
          <w:szCs w:val="24"/>
        </w:rPr>
        <w:t xml:space="preserve"> yang berakibat pada melemahnya aktivitas bisnis secara umum. Sebagian besar negara di seluruh dunia mengalami kemunduran dan bencana keuangan karena pecahnya krisis keuangan tersebut. Krisis keuangan tersebut telah menyebabkan kebangkrutan beberapa perusahaan publik di Amerika Serikat, Eropa, Asia, dan negara-negara lainnya. Selain itu di lingkungan dalam negeri, ada beberapa dampak atas terjadinya krisis keuangan tersebut, salah satunya adalah terdapat beberapa perusahaan yang menjadi </w:t>
      </w:r>
      <w:r w:rsidRPr="007F01E0">
        <w:rPr>
          <w:rFonts w:ascii="Times New Roman" w:hAnsi="Times New Roman" w:cs="Times New Roman"/>
          <w:i/>
          <w:sz w:val="24"/>
          <w:szCs w:val="24"/>
        </w:rPr>
        <w:t>de-listing</w:t>
      </w:r>
      <w:r w:rsidRPr="007F01E0">
        <w:rPr>
          <w:rFonts w:ascii="Times New Roman" w:hAnsi="Times New Roman" w:cs="Times New Roman"/>
          <w:sz w:val="24"/>
          <w:szCs w:val="24"/>
        </w:rPr>
        <w:t xml:space="preserve"> akibat dari krisis tersebut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"14502267 (ISSN)", "ISSN" : "14502887", "abstract" : "This study empirically examines the dynamics of corporate financial distress of public companies (non financial companies) in Indonesian (IDX) for the period of 2004-2008. Using panel data regression, we analyze internal and external factors affecting corporate financial distress. To distinguish the status of financial condition, the process of integral corporate financial distress is classified into four steps: good, early impairment, deterioration, and cash flow problem companies. The results show that current ratio (CR), efficiency (Eff), equity (EQ), and dummy variable of the status good financial condition (D3) have positive and significant influences to debt service coverage (DSC) as a proxy of financial distress. On the other hand, leverage (Lev) has a negative and significant relation with DSC. Other variables such as profit, retain earning (RE), good corporate governance (GCG) and macroeconomic factor have no significant impact on the status of corporate financial distress. Furthermore, the analysis indicated that profitable companies should not be a guarantee that the companies can survive to fulfill its liabilities. Liquidity of companies which can be a prominent point can be recognized by evaluating cash flow performance.", "author" : [ { "dropping-particle" : "", "family" : "Pranowo", "given" : "Koes", "non-dropping-particle" : "", "parse-names" : false, "suffix" : "" }, { "dropping-particle" : "", "family" : "Achsani", "given" : "Noer Azam", "non-dropping-particle" : "", "parse-names" : false, "suffix" : "" }, { "dropping-particle" : "", "family" : "H.Manurung", "given" : "Adler", "non-dropping-particle" : "", "parse-names" : false, "suffix" : "" }, { "dropping-particle" : "", "family" : "Nuryartono", "given" : "Nunung", "non-dropping-particle" : "", "parse-names" : false, "suffix" : "" } ], "container-title" : "International Research Journal of Finance and Economics", "id" : "ITEM-1", "issue" : "52", "issued" : { "date-parts" : [ [ "2010" ] ] }, "page" : "81-90", "title" : "Determinant of Corporate Financial Distress in an Emerging Market Economy : Empirical Evidence from the Indonesian Stock Exchange 2004-2008", "type" : "article-journal", "volume" : "52" }, "uris" : [ "http://www.mendeley.com/documents/?uuid=7dddb257-7a80-4dc2-8999-1770d008fa49" ] } ], "mendeley" : { "formattedCitation" : "(Pranowo, Achsani, H.Manurung, &amp; Nuryartono, 2010)", "plainTextFormattedCitation" : "(Pranowo, Achsani, H.Manurung, &amp; Nuryartono, 2010)", "previouslyFormattedCitation" : "(Pranowo, Achsani, H.Manurung, &amp; Nuryartono, 2010)"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(Pranowo, Achsani, H.Manurung, &amp; Nuryartono, 2010)</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Pada tahun 2015 perekonomian global mengalami ketidakstabilan dan pada Januari 2015 menurut IMF (</w:t>
      </w:r>
      <w:r w:rsidRPr="007F01E0">
        <w:rPr>
          <w:rFonts w:ascii="Times New Roman" w:hAnsi="Times New Roman" w:cs="Times New Roman"/>
          <w:i/>
          <w:sz w:val="24"/>
          <w:szCs w:val="24"/>
        </w:rPr>
        <w:t>International Moniter Bank)</w:t>
      </w:r>
      <w:r w:rsidRPr="007F01E0">
        <w:rPr>
          <w:rFonts w:ascii="Times New Roman" w:hAnsi="Times New Roman" w:cs="Times New Roman"/>
          <w:sz w:val="24"/>
          <w:szCs w:val="24"/>
        </w:rPr>
        <w:t xml:space="preserve"> dalam </w:t>
      </w:r>
      <w:r w:rsidRPr="007F01E0">
        <w:rPr>
          <w:rFonts w:ascii="Times New Roman" w:hAnsi="Times New Roman" w:cs="Times New Roman"/>
          <w:i/>
          <w:sz w:val="24"/>
          <w:szCs w:val="24"/>
        </w:rPr>
        <w:t>World Economic Outlook</w:t>
      </w:r>
      <w:r w:rsidRPr="007F01E0">
        <w:rPr>
          <w:rFonts w:ascii="Times New Roman" w:hAnsi="Times New Roman" w:cs="Times New Roman"/>
          <w:sz w:val="24"/>
          <w:szCs w:val="24"/>
        </w:rPr>
        <w:t xml:space="preserve"> pertumbuhan perekonomian di China mengalami perkembangan dan perlambatan yang lebih cepat dari yang diperkirakan yang mengakibatkan kegiatan </w:t>
      </w:r>
      <w:r w:rsidRPr="007F01E0">
        <w:rPr>
          <w:rFonts w:ascii="Times New Roman" w:hAnsi="Times New Roman" w:cs="Times New Roman"/>
          <w:sz w:val="24"/>
          <w:szCs w:val="24"/>
        </w:rPr>
        <w:lastRenderedPageBreak/>
        <w:t xml:space="preserve">impor maupun ekspor di China yang menunjukkan melemahnya investasi dan aktivitas operasi perusahaan. Kondisi tersebut berdampak negatif kepada perusahaan-perusahaan yang ada di Indonesia pada sektor-sektor vital perekonomian, tak terkecuali pada 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w:t>
      </w:r>
      <w:sdt>
        <w:sdtPr>
          <w:id w:val="1772512432"/>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Vaz16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(Vazza, 2016)</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Selama dua tahun terakhir keadaan</w:t>
      </w:r>
      <w:r w:rsidRPr="007F01E0">
        <w:rPr>
          <w:rFonts w:ascii="Times New Roman" w:hAnsi="Times New Roman" w:cs="Times New Roman"/>
        </w:rPr>
        <w:t xml:space="preserve"> </w:t>
      </w:r>
      <w:r w:rsidRPr="007F01E0">
        <w:rPr>
          <w:rFonts w:ascii="Times New Roman" w:hAnsi="Times New Roman" w:cs="Times New Roman"/>
          <w:sz w:val="24"/>
          <w:szCs w:val="24"/>
        </w:rPr>
        <w:t>kondisi perekonomian Indonesia sedang</w:t>
      </w:r>
      <w:r w:rsidRPr="007F01E0">
        <w:rPr>
          <w:rFonts w:ascii="Times New Roman" w:hAnsi="Times New Roman" w:cs="Times New Roman"/>
        </w:rPr>
        <w:t xml:space="preserve"> </w:t>
      </w:r>
      <w:r w:rsidRPr="007F01E0">
        <w:rPr>
          <w:rFonts w:ascii="Times New Roman" w:hAnsi="Times New Roman" w:cs="Times New Roman"/>
          <w:sz w:val="24"/>
          <w:szCs w:val="24"/>
        </w:rPr>
        <w:t>tidak stabil dan bahkan cenderung</w:t>
      </w:r>
      <w:r w:rsidRPr="007F01E0">
        <w:rPr>
          <w:rFonts w:ascii="Times New Roman" w:hAnsi="Times New Roman" w:cs="Times New Roman"/>
        </w:rPr>
        <w:t xml:space="preserve"> </w:t>
      </w:r>
      <w:r w:rsidRPr="007F01E0">
        <w:rPr>
          <w:rFonts w:ascii="Times New Roman" w:hAnsi="Times New Roman" w:cs="Times New Roman"/>
          <w:sz w:val="24"/>
          <w:szCs w:val="24"/>
        </w:rPr>
        <w:t>mengalami penurunan, dari hal tersebut</w:t>
      </w:r>
      <w:r w:rsidRPr="007F01E0">
        <w:rPr>
          <w:rFonts w:ascii="Times New Roman" w:hAnsi="Times New Roman" w:cs="Times New Roman"/>
        </w:rPr>
        <w:t xml:space="preserve"> </w:t>
      </w:r>
      <w:r w:rsidRPr="007F01E0">
        <w:rPr>
          <w:rFonts w:ascii="Times New Roman" w:hAnsi="Times New Roman" w:cs="Times New Roman"/>
          <w:sz w:val="24"/>
          <w:szCs w:val="24"/>
        </w:rPr>
        <w:t>menyebabkan terhambatnya pertumbuhan</w:t>
      </w:r>
      <w:r w:rsidRPr="007F01E0">
        <w:rPr>
          <w:rFonts w:ascii="Times New Roman" w:hAnsi="Times New Roman" w:cs="Times New Roman"/>
        </w:rPr>
        <w:t xml:space="preserve"> </w:t>
      </w:r>
      <w:r w:rsidRPr="007F01E0">
        <w:rPr>
          <w:rFonts w:ascii="Times New Roman" w:hAnsi="Times New Roman" w:cs="Times New Roman"/>
          <w:sz w:val="24"/>
          <w:szCs w:val="24"/>
        </w:rPr>
        <w:t xml:space="preserve">pada sektor properti. Menteri keuangan Sri Mulyani Indrawati memperkirakan perkembangan sektor properti akan semakin berat di 2019 disebabkan karena indikator yang sangat memengaruhinya, seperti sektor makro ekonomi secara keseluruhan. Khususnya, pertumbuhan ekonomi yang melambat hingga tren suku bunga acuan dan likuiditas yang akan semakin mengetat pada tahun 2019 </w:t>
      </w:r>
      <w:sdt>
        <w:sdtPr>
          <w:id w:val="-1370597777"/>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Sty18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(Stywan, 2018)</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 xml:space="preserve">. Kemudian menurut Ferry Salanto sebagai Senior Associate Director colliers International Indonesia mengungkapkan bahwa secara umum, sektor properti masih belum menunjukkan </w:t>
      </w:r>
      <w:r w:rsidRPr="007F01E0">
        <w:rPr>
          <w:rFonts w:ascii="Times New Roman" w:hAnsi="Times New Roman" w:cs="Times New Roman"/>
          <w:i/>
          <w:sz w:val="24"/>
          <w:szCs w:val="24"/>
        </w:rPr>
        <w:t>recovery</w:t>
      </w:r>
      <w:r w:rsidRPr="007F01E0">
        <w:rPr>
          <w:rFonts w:ascii="Times New Roman" w:hAnsi="Times New Roman" w:cs="Times New Roman"/>
          <w:sz w:val="24"/>
          <w:szCs w:val="24"/>
        </w:rPr>
        <w:t xml:space="preserve"> masih lesu dan diprediksi hingga akhir tahun 2018. Perlambatan pertumbuhan terjadi di semua sub sektor terutama perkantoran. Selain itu juga performa pusat belanja, kawasan industri, apartemen strata dan sewa, hotel serta rumah untuk ekspastriat yang menunjukkan stagnasi </w:t>
      </w:r>
      <w:sdt>
        <w:sdtPr>
          <w:rPr>
            <w:rFonts w:ascii="Times New Roman" w:hAnsi="Times New Roman" w:cs="Times New Roman"/>
            <w:sz w:val="24"/>
            <w:szCs w:val="24"/>
          </w:rPr>
          <w:id w:val="-602107735"/>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Ale18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(Alexander, 2018)</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w:t>
      </w:r>
    </w:p>
    <w:p w:rsidR="007D09D4" w:rsidRPr="007F01E0" w:rsidRDefault="007D09D4" w:rsidP="007D09D4">
      <w:pPr>
        <w:spacing w:after="0" w:line="360" w:lineRule="auto"/>
        <w:ind w:firstLine="709"/>
        <w:jc w:val="both"/>
        <w:rPr>
          <w:rFonts w:ascii="Times New Roman" w:hAnsi="Times New Roman" w:cs="Times New Roman"/>
          <w:bCs/>
          <w:sz w:val="24"/>
          <w:szCs w:val="24"/>
        </w:rPr>
      </w:pPr>
      <w:r w:rsidRPr="007F01E0">
        <w:rPr>
          <w:rFonts w:ascii="Times New Roman" w:hAnsi="Times New Roman" w:cs="Times New Roman"/>
          <w:sz w:val="24"/>
          <w:szCs w:val="24"/>
        </w:rPr>
        <w:t xml:space="preserve">Pertumbuhan pada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mengalami penurunan yang semakin tajam, diprediksikan penurunan pertumbuhan subsektor properti dan </w:t>
      </w:r>
      <w:r w:rsidRPr="007F01E0">
        <w:rPr>
          <w:rFonts w:ascii="Times New Roman" w:hAnsi="Times New Roman" w:cs="Times New Roman"/>
          <w:i/>
          <w:sz w:val="24"/>
          <w:szCs w:val="24"/>
        </w:rPr>
        <w:t xml:space="preserve">real estate </w:t>
      </w:r>
      <w:r w:rsidRPr="007F01E0">
        <w:rPr>
          <w:rFonts w:ascii="Times New Roman" w:hAnsi="Times New Roman" w:cs="Times New Roman"/>
          <w:sz w:val="24"/>
          <w:szCs w:val="24"/>
        </w:rPr>
        <w:t xml:space="preserve"> tahun 2013 hingga tahun 2014 mencapai 25%. Hal tersebut dibuktikan pada penurunan beberapa perusahaan properti, salah satunya dialami oleh PT Surya Semesta Internusa Tbk (SSIA), sepanjang enam bulan pertama 2014, penjualan lahan milik perusahaan tersebut tercatat mengalami penurunan sebesar 58% dibandingkan penjualan di periode tahun lalu</w:t>
      </w:r>
      <w:sdt>
        <w:sdtPr>
          <w:rPr>
            <w:rFonts w:ascii="Times New Roman" w:hAnsi="Times New Roman" w:cs="Times New Roman"/>
            <w:sz w:val="24"/>
            <w:szCs w:val="24"/>
          </w:rPr>
          <w:id w:val="1826546265"/>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Adi13 \l 1057 </w:instrText>
          </w:r>
          <w:r w:rsidRPr="007F01E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B7381">
            <w:rPr>
              <w:rFonts w:ascii="Times New Roman" w:hAnsi="Times New Roman" w:cs="Times New Roman"/>
              <w:noProof/>
              <w:sz w:val="24"/>
              <w:szCs w:val="24"/>
            </w:rPr>
            <w:t>(Aditiasari, 2013)</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 xml:space="preserve">. Selain itu terdapat beberapa perusahaan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delisting dari BEI seperti PT </w:t>
      </w:r>
      <w:r w:rsidRPr="007F01E0">
        <w:rPr>
          <w:rFonts w:ascii="Times New Roman" w:hAnsi="Times New Roman" w:cs="Times New Roman"/>
          <w:bCs/>
          <w:sz w:val="24"/>
          <w:szCs w:val="24"/>
        </w:rPr>
        <w:t xml:space="preserve">Panca Wirasakti Tbk (PWSI) yang tercatat delisting pada tahun 2013, kemudian PT Ciputra Property Tbk (CTRP), PT Ciputra Sura Tbk (CTRS), dan PT Lamicitra Nusantara Tbk (LAMI) yang delisting pada tahun 2017 </w:t>
      </w:r>
      <w:sdt>
        <w:sdtPr>
          <w:rPr>
            <w:rFonts w:ascii="Times New Roman" w:hAnsi="Times New Roman" w:cs="Times New Roman"/>
            <w:bCs/>
            <w:sz w:val="24"/>
            <w:szCs w:val="24"/>
          </w:rPr>
          <w:id w:val="-1448773265"/>
          <w:citation/>
        </w:sdtPr>
        <w:sdtContent>
          <w:r w:rsidRPr="007F01E0">
            <w:rPr>
              <w:rFonts w:ascii="Times New Roman" w:hAnsi="Times New Roman" w:cs="Times New Roman"/>
              <w:bCs/>
              <w:sz w:val="24"/>
              <w:szCs w:val="24"/>
            </w:rPr>
            <w:fldChar w:fldCharType="begin"/>
          </w:r>
          <w:r w:rsidRPr="007F01E0">
            <w:rPr>
              <w:rFonts w:ascii="Times New Roman" w:hAnsi="Times New Roman" w:cs="Times New Roman"/>
              <w:bCs/>
              <w:sz w:val="24"/>
              <w:szCs w:val="24"/>
            </w:rPr>
            <w:instrText xml:space="preserve">CITATION oke18 \l 1057 </w:instrText>
          </w:r>
          <w:r w:rsidRPr="007F01E0">
            <w:rPr>
              <w:rFonts w:ascii="Times New Roman" w:hAnsi="Times New Roman" w:cs="Times New Roman"/>
              <w:bCs/>
              <w:sz w:val="24"/>
              <w:szCs w:val="24"/>
            </w:rPr>
            <w:fldChar w:fldCharType="separate"/>
          </w:r>
          <w:r w:rsidRPr="007B7381">
            <w:rPr>
              <w:rFonts w:ascii="Times New Roman" w:hAnsi="Times New Roman" w:cs="Times New Roman"/>
              <w:noProof/>
              <w:sz w:val="24"/>
              <w:szCs w:val="24"/>
            </w:rPr>
            <w:t>(Arieza, 2018)</w:t>
          </w:r>
          <w:r w:rsidRPr="007F01E0">
            <w:rPr>
              <w:rFonts w:ascii="Times New Roman" w:hAnsi="Times New Roman" w:cs="Times New Roman"/>
              <w:bCs/>
              <w:sz w:val="24"/>
              <w:szCs w:val="24"/>
            </w:rPr>
            <w:fldChar w:fldCharType="end"/>
          </w:r>
        </w:sdtContent>
      </w:sdt>
      <w:r w:rsidRPr="007F01E0">
        <w:rPr>
          <w:rFonts w:ascii="Times New Roman" w:hAnsi="Times New Roman" w:cs="Times New Roman"/>
          <w:bCs/>
          <w:sz w:val="24"/>
          <w:szCs w:val="24"/>
        </w:rPr>
        <w:t>.</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Suatu perusahaan dapat dikategorikan sedang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dimana jika perusahaan tersebut memiliki kinerja yang menunjukkan laba operasinya negatif, laba bersih negatif, nilai buku</w:t>
      </w:r>
      <w:bookmarkStart w:id="8" w:name="_GoBack"/>
      <w:bookmarkEnd w:id="8"/>
      <w:r w:rsidRPr="007F01E0">
        <w:rPr>
          <w:rFonts w:ascii="Times New Roman" w:hAnsi="Times New Roman" w:cs="Times New Roman"/>
          <w:sz w:val="24"/>
          <w:szCs w:val="24"/>
        </w:rPr>
        <w:t xml:space="preserve"> ekuitas negatif, dan perusahaan </w:t>
      </w:r>
      <w:r w:rsidRPr="007F01E0">
        <w:rPr>
          <w:rFonts w:ascii="Times New Roman" w:hAnsi="Times New Roman" w:cs="Times New Roman"/>
          <w:sz w:val="24"/>
          <w:szCs w:val="24"/>
        </w:rPr>
        <w:lastRenderedPageBreak/>
        <w:t xml:space="preserve">yang melakukan merger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"abstract" : "Identifying financial distress condition is more important than learning bankruptcy. Because company must meet financial distress first then bankruptcy will follow. Unfortunately, many researchers more like to study bankruptcy rather than financial distress. Financial distress still can be managed by the management and, even better, financial distress can be identified before it occurs. The main purpose of this research is to identify factors that can make a corporate financial distress condition by analyzing historical data and comparing it to current condition. Industry-Relative ratios, Unadjusted Financial Ratios and Auditor Reputation are the variables which would be analyzed in this research. After having historical information that shows us the influencing factors, I will compare it to current condition of manufacture industry. So, all of us can know does Indonesia Manufacture Industry have a financial distress indication or not. The research population is Indonesia manufacture companies. The samples are companies which delisted from Jakarta Stock Exchange at 2000-2003 periods and all listed manufacturing companies until today. The Sampling method in this research is Purposive Sampling Method. The statistic method that used in this research is regression of logistic test. Enter technique is used to create the model. This technique is useful for establishing highest classification power. After obtains the factors that affect financial distress, then compare it to the current condition and gain a list of manufacture companies that indicate a financial distress condition. Overall, the research results show us that unadjusted financial ratios have higher classification power than industry-relative ratios. Another important highlight is the auditor reputation has insignificant relation to the financial distress condition. In conclusion, there are 1% of Indonesia manufacture companies that indicate a financial distress condition. Shareholders, Investors, Creditors and the management must pay attention to this phenomenon.", "author" : [ { "dropping-particle" : "", "family" : "Brahmana", "given" : "Rayenda K", "non-dropping-particle" : "", "parse-names" : false, "suffix" : "" } ], "id" : "ITEM-1", "issued" : { "date-parts" : [ [ "2007" ] ] }, "page" : "1-19", "title" : "Identifying Financial Distress Condition in Indonesia Manufacture Industry", "type" : "article-journal" }, "uris" : [ "http://www.mendeley.com/documents/?uuid=42a53827-d2d0-4b94-a671-efc95d2adbfb" ] } ], "mendeley" : { "formattedCitation" : "(Brahmana, 2007)", "plainTextFormattedCitation" : "(Brahmana, 2007)", "previouslyFormattedCitation" : "(Brahmana, 2007)"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(Brahmana, 2007)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Fenomena lain dari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adalah banyaknya perusahaan yang cenderung mengalami kesulitan likuiditas, dimana ditunjukkan dengan semakin turunnya kemampuan perusahaan dalam memenuhi kewajibannya kepada kreditur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"abstract" : "This study investigates the impact of corporate governance structure and financial indicators on financial distress. The corporate governance structure in this study using the indicator size of the board of directors, the board size, independent commissioners, managerial ownership, institutional ownership, and the size of the audit committee. While financial indicators use liquidity, leverage, profitability, and operating capacity. The population in this study are all of the manufacturing companies listed on the Indonesia Stock Exchange and is continously published financial statements in the year 2009-2011. Based on purposive sampling method, samples obtained is 45 companies in the period 2009-2011 so obtain 135 observations. The criteria of financial distress in this study was measured by using interest coverage ratio. This study used logistic regression as a data analysis tool. The result of this research showed that director size, manajerial ownership, institutional ownership, leverage and operating capacity have significant impact on the financial distress condition. This research failed to prove effect of commissioners size, independent commissioners, size of the audit committee, liquidity and profitability with probability of experiencing financial distress", "author" : [ { "dropping-particle" : "", "family" : "Hanifah", "given" : "Oktita Earning", "non-dropping-particle" : "", "parse-names" : false, "suffix" : "" }, { "dropping-particle" : "", "family" : "Purwanto", "given" : "Agus", "non-dropping-particle" : "", "parse-names" : false, "suffix" : "" } ], "container-title" : "Diponegoro Journal of Accounting", "id" : "ITEM-1", "issue" : "ISSN (Online): 2337-3806", "issued" : { "date-parts" : [ [ "2013" ] ] }, "page" : "1-80", "title" : "Pengaruh Struktur Corporate Governance Dan Financial Indicators Terhadap Kondisi Financial Distress", "type" : "article-journal", "volume" : "2" }, "uris" : [ "http://www.mendeley.com/documents/?uuid=08428676-d292-443f-b71a-3d670930687d" ] } ], "mendeley" : { "formattedCitation" : "(Hanifah &amp; Purwanto, 2013)", "plainTextFormattedCitation" : "(Hanifah &amp; Purwanto, 2013)", "previouslyFormattedCitation" : "(Hanifah &amp; Purwanto, 2013)"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(Hanifah &amp; Purwanto, 2013)</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Perusahaan dapat mengalami kesulitan keuangan karena berbagai sebab. Sebuah perusahaan dapat mengalami kerugian operasi terus menerus, kredit pelanggan yang mengalami kemunduran pembayaran, pengelolaan modal kerja yang buruk, dan sejumlah alasan lain yang mengakibatkan posisi ekonomi yang baik tidak dapat dipertahankan. Masalah likuiditas perusahaan seringkali berakumulasi. Kegagalan memperoleh tingkat penjualan yang memuaskan, membuat perusahaan tidak dapat memperoleh sumber pendanaan yang mencukup, kemudian mulai kesulitan dalam pembayaran utang dan demikian siklus keuangan yang tak berujung mulai terjadi </w:t>
      </w:r>
      <w:sdt>
        <w:sdtPr>
          <w:rPr>
            <w:rFonts w:ascii="Times New Roman" w:hAnsi="Times New Roman" w:cs="Times New Roman"/>
            <w:sz w:val="24"/>
            <w:szCs w:val="24"/>
          </w:rPr>
          <w:id w:val="-1511138910"/>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 CITATION Bak14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(Baker, et al., 2014)</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merupakan tahapan penurunan kondisi keuangan suatu perusahaan sebelum terjadinya kebangkrutan atau likuidasi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"Platt", "given" : "Harlan D", "non-dropping-particle" : "", "parse-names" : false, "suffix" : "" }, { "dropping-particle" : "", "family" : "Platt", "given" : "Marjorie B", "non-dropping-particle" : "", "parse-names" : false, "suffix" : "" } ], "container-title" : "Journal of Economics and Finance", "id" : "ITEM-1", "issue" : "2", "issued" : { "date-parts" : [ [ "2002" ] ] }, "page" : "184-199", "title" : "Predicting Corporate Financial Distress : Reflections on Choice-Based Sample Bias", "type" : "article-journal", "volume" : "26" }, "uris" : [ "http://www.mendeley.com/documents/?uuid=f43b398d-d3fb-4c4e-8491-adda69153780" ] } ], "mendeley" : { "formattedCitation" : "(Platt &amp; Platt, 2002)", "plainTextFormattedCitation" : "(Platt &amp; Platt, 2002)", "previouslyFormattedCitation" : "(Platt &amp; Platt, 2002)"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(Platt &amp; Platt, 2002)</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Istilah umum untuk menggambarkan situasi tersebut adalah kebangkrutan, kegagalan, ketidakmampuan melunasi utang dan </w:t>
      </w:r>
      <w:r w:rsidRPr="007F01E0">
        <w:rPr>
          <w:rFonts w:ascii="Times New Roman" w:hAnsi="Times New Roman" w:cs="Times New Roman"/>
          <w:i/>
          <w:sz w:val="24"/>
          <w:szCs w:val="24"/>
        </w:rPr>
        <w:t>default. Default</w:t>
      </w:r>
      <w:r w:rsidRPr="007F01E0">
        <w:rPr>
          <w:rFonts w:ascii="Times New Roman" w:hAnsi="Times New Roman" w:cs="Times New Roman"/>
          <w:sz w:val="24"/>
          <w:szCs w:val="24"/>
        </w:rPr>
        <w:t xml:space="preserve"> berarti suatu perusahaan melanggar perjanjian dengan kreditur dan dapat menyebabkan tindakan hukum. </w:t>
      </w:r>
      <w:r w:rsidRPr="007F01E0">
        <w:rPr>
          <w:rFonts w:ascii="Times New Roman" w:hAnsi="Times New Roman" w:cs="Times New Roman"/>
          <w:i/>
          <w:sz w:val="24"/>
          <w:szCs w:val="24"/>
        </w:rPr>
        <w:t>Insolvency</w:t>
      </w:r>
      <w:r w:rsidRPr="007F01E0">
        <w:rPr>
          <w:rFonts w:ascii="Times New Roman" w:hAnsi="Times New Roman" w:cs="Times New Roman"/>
          <w:sz w:val="24"/>
          <w:szCs w:val="24"/>
        </w:rPr>
        <w:t xml:space="preserve"> dalam kebangkrutan menunjukkan kekayaan bersih negatif. Ketidakmampuan melunasi utang menunjukkan kinerja negatif dan menunjukkan adanya masalah likuiditas. Ketidakmampuan atau kegagalan perusahaan-perusahaan tersebut dapat disebabkan oleh dua hal, pertama kegagalan keuangan (</w:t>
      </w:r>
      <w:r w:rsidRPr="007F01E0">
        <w:rPr>
          <w:rFonts w:ascii="Times New Roman" w:hAnsi="Times New Roman" w:cs="Times New Roman"/>
          <w:i/>
          <w:sz w:val="24"/>
          <w:szCs w:val="24"/>
        </w:rPr>
        <w:t>financial failure)</w:t>
      </w:r>
      <w:r w:rsidRPr="007F01E0">
        <w:rPr>
          <w:rFonts w:ascii="Times New Roman" w:hAnsi="Times New Roman" w:cs="Times New Roman"/>
          <w:sz w:val="24"/>
          <w:szCs w:val="24"/>
        </w:rPr>
        <w:t xml:space="preserve"> dan yang kedua kegagalan ekonomi </w:t>
      </w:r>
      <w:r w:rsidRPr="007F01E0">
        <w:rPr>
          <w:rFonts w:ascii="Times New Roman" w:hAnsi="Times New Roman" w:cs="Times New Roman"/>
          <w:i/>
          <w:sz w:val="24"/>
          <w:szCs w:val="24"/>
        </w:rPr>
        <w:t>(economic failure</w:t>
      </w:r>
      <w:r w:rsidRPr="007F01E0">
        <w:rPr>
          <w:rFonts w:ascii="Times New Roman" w:hAnsi="Times New Roman" w:cs="Times New Roman"/>
          <w:sz w:val="24"/>
          <w:szCs w:val="24"/>
        </w:rPr>
        <w:t xml:space="preserve">)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"Ramadhani", "given" : "Ayu Suci", "non-dropping-particle" : "", "parse-names" : false, "suffix" : "" }, { "dropping-particle" : "", "family" : "Lukviarman", "given" : "Niki", "non-dropping-particle" : "", "parse-names" : false, "suffix" : "" } ], "container-title" : "Jurnal Siasat Bisnis", "id" : "ITEM-1", "issue" : "1", "issued" : { "date-parts" : [ [ "2009" ] ] }, "page" : "15-28", "title" : "Perbandingan Analisis Prediksi Kebangkrutan Menggunakan Model Altman Pertama, Altman Revisi, dan Altman Modifikasi dengan Ukuran dan Umur Perusahaan Sebagai Variabel Penjelas (Studi Pada Perusahaan Manufaktur yang Terdaftar di Bursa Efek Indonesia)", "type" : "article-journal", "volume" : "13" }, "uris" : [ "http://www.mendeley.com/documents/?uuid=d8eb25ba-23b0-4096-ba79-9d49977cd058" ] } ], "mendeley" : { "formattedCitation" : "(Ramadhani &amp; Lukviarman, 2009)", "plainTextFormattedCitation" : "(Ramadhani &amp; Lukviarman, 2009)", "previouslyFormattedCitation" : "(Ramadhani &amp; Lukviarman, 2009)"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(Ramadhani &amp; Lukviarman, 2009)</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Oleh karena itu perusahaan dituntut untuk mempertahankan kinerja keuangan agar terhindar dari kegagalan atau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yang menyebabkan kebangkrutan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"1980032220081", "ISSN" : "1410-2420", "abstract" : "Abstrak: Financial distress precedes bankruptcy. Most financial distress models actually rely on bankruptcy data, which is easier to obtain. The purpose of this research is to examine financial ratios that affect financial distress condition of a firm. The sample of this research consist of 24 distress firms and 37 non-distress firms, it is chosen by purposive sampling. The statistic method which is used to test on the research hypothesis is logistic regression. The result show that profit margin ratio (net income/net sales), financial leverage ratio (current liabilities/total assets), liquidity ratio (current assets/current liabilities) and growth (net income/total assets growth) is a significant variable to determine of financial distress firms. 1. Pendahuluan Laporan keuangan yang diterbitkan oleh perusahaan merupakan salah satu sumber informasi mengenai posisi keuangan perusahaan, kinerja serta perubahan posisi keuangan perusahaan, yang sangat berguna untuk mendukung pengambilan keputusan yang tepat. Agar informasi yang tersaji menjadi lebih bermanfaat dalam pengambilan keputusan, data keuangan harus dikonversi menjadi informasi yang berguna dalam pengambilan keputusan ekonomis. Hal ini ditempuh dengan cara melakukan analisis laporan keuangan. Model yang sering digunakan dalam melakukan analisis tersebut adalah dalam bentuk rasio-rasio keuangan. Foster (1986) menyatakan empat hal yang mendorong analisis laporan keuangan dilakukan dengan model rasio keuangan yaitu: 1. Untuk mengendalikan pengaruh perbedaan besaran antar perusahaan atau antar waktu. 2. Untuk membuat data menjadi lebih memenuhi asumsi alat statistik yang digunakan. 3. Untuk menginvestigasi teori yang terkait dengan dengan rasio keuangan. 4. Untuk mengkaji hubungan empirik antara rasio keuangan dan estimasi atau prediksi variabel tertentu (seperti kebangkrutan atau financial distress)", "author" : [ { "dropping-particle" : "", "family" : "Almilia", "given" : "Luciana Spica", "non-dropping-particle" : "", "parse-names" : false, "suffix" : "" }, { "dropping-particle" : "", "family" : "Kristijadi", "given" : "Emanuel", "non-dropping-particle" : "", "parse-names" : false, "suffix" : "" } ], "container-title" : "Jurnal Akuntansi &amp; Auditing Indonesia", "id" : "ITEM-1", "issue" : "2", "issued" : { "date-parts" : [ [ "2003" ] ] }, "page" : "1-27", "title" : "Analisis Rasio Keuangan Untuk Memprediksi Kondisi Financial Distress Perusahaan Manufaktur Yang Terdaftar di Bursa Efek Jakarta", "type" : "article-journal", "volume" : "7" }, "uris" : [ "http://www.mendeley.com/documents/?uuid=c1541b91-3703-41ae-be89-627f90e4c168" ] } ], "mendeley" : { "formattedCitation" : "(Almilia &amp; Kristijadi, 2003)", "plainTextFormattedCitation" : "(Almilia &amp; Kristijadi, 2003)", "previouslyFormattedCitation" : "(Almilia &amp; Kristijadi, 2003)"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(Almilia &amp; Kristijadi, 2003)</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Dalam mengatasi dan meminimalisir terjadinya kebangkrutan, perusahaan dapat mengawasi kondisi keuangan dengan menggunakan teknik-teknik analisis laporan keuangan. Laporan keuangan yang diterbitkan oleh perusahaan, kinerja serta perubahan posisi keuangan perusahaan, yang sangat berguna untuk mendukung pengambilan keputusan, data keuangan harus dikonversi menjadi informasi yang berguna dalam pengambilan keputusan ekonomi. Analisis laporan </w:t>
      </w:r>
      <w:r w:rsidRPr="007F01E0">
        <w:rPr>
          <w:rFonts w:ascii="Times New Roman" w:hAnsi="Times New Roman" w:cs="Times New Roman"/>
          <w:sz w:val="24"/>
          <w:szCs w:val="24"/>
        </w:rPr>
        <w:lastRenderedPageBreak/>
        <w:t xml:space="preserve">keuangan merupakan alat yang penting untuk memperoleh informasi yang berkaitan dengan posisi keuangan perusahaan serta hasil yang telah dicapai sehubungan dengan pemilihan strategi perusahaan yang telah diterapkan. Dengan melakukan analisis laporan keuangan perusahaan, maka dapat diketahui kondisi dan perkembangan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Selain itu, juga dapat diketahui kelemahan serta hasil yang dianggap cukup baik dan potensi kebangkrutan perusahaan tersebut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"Ramadhani", "given" : "Ayu Suci", "non-dropping-particle" : "", "parse-names" : false, "suffix" : "" }, { "dropping-particle" : "", "family" : "Lukviarman", "given" : "Niki", "non-dropping-particle" : "", "parse-names" : false, "suffix" : "" } ], "container-title" : "Jurnal Siasat Bisnis", "id" : "ITEM-1", "issue" : "1", "issued" : { "date-parts" : [ [ "2009" ] ] }, "page" : "15-28", "title" : "Perbandingan Analisis Prediksi Kebangkrutan Menggunakan Model Altman Pertama, Altman Revisi, dan Altman Modifikasi dengan Ukuran dan Umur Perusahaan Sebagai Variabel Penjelas (Studi Pada Perusahaan Manufaktur yang Terdaftar di Bursa Efek Indonesia)", "type" : "article-journal", "volume" : "13" }, "uris" : [ "http://www.mendeley.com/documents/?uuid=d8eb25ba-23b0-4096-ba79-9d49977cd058" ] } ], "mendeley" : { "formattedCitation" : "(Ramadhani &amp; Lukviarman, 2009)", "plainTextFormattedCitation" : "(Ramadhani &amp; Lukviarman, 2009)", "previouslyFormattedCitation" : "(Ramadhani &amp; Lukviarman, 2009)"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(Ramadhani &amp; Lukviarman, 2009)</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Model yang sering digunakan dalam melakukan analisis tersebut adalah dalam bentuk kinerja-kinerja keuangan. Kesehatan suatu perusahaan akan mencerminkan kemampuan perusahaan dalam menjalankan usahanya, distribusi aktivanya, hasil usaha atau pendapatan yang telah dicapai, beban-beban tetap yang harus dibayar, serta potensi kebangkrutan yang akan dialami. Oleh karena itu, kinerja keuangan bermanfaat dalam memprediksi kebangkrutan bisnis untuk periode satu sampai lima tahun sebelum bisnis tersebut benar-benar bangkrut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"abstract" : "Identifying financial distress condition is more important than learning bankruptcy. Because company must meet financial distress first then bankruptcy will follow. Unfortunately, many researchers more like to study bankruptcy rather than financial distress. Financial distress still can be managed by the management and, even better, financial distress can be identified before it occurs. The main purpose of this research is to identify factors that can make a corporate financial distress condition by analyzing historical data and comparing it to current condition. Industry-Relative ratios, Unadjusted Financial Ratios and Auditor Reputation are the variables which would be analyzed in this research. After having historical information that shows us the influencing factors, I will compare it to current condition of manufacture industry. So, all of us can know does Indonesia Manufacture Industry have a financial distress indication or not. The research population is Indonesia manufacture companies. The samples are companies which delisted from Jakarta Stock Exchange at 2000-2003 periods and all listed manufacturing companies until today. The Sampling method in this research is Purposive Sampling Method. The statistic method that used in this research is regression of logistic test. Enter technique is used to create the model. This technique is useful for establishing highest classification power. After obtains the factors that affect financial distress, then compare it to the current condition and gain a list of manufacture companies that indicate a financial distress condition. Overall, the research results show us that unadjusted financial ratios have higher classification power than industry-relative ratios. Another important highlight is the auditor reputation has insignificant relation to the financial distress condition. In conclusion, there are 1% of Indonesia manufacture companies that indicate a financial distress condition. Shareholders, Investors, Creditors and the management must pay attention to this phenomenon.", "author" : [ { "dropping-particle" : "", "family" : "Brahmana", "given" : "Rayenda K", "non-dropping-particle" : "", "parse-names" : false, "suffix" : "" } ], "id" : "ITEM-1", "issued" : { "date-parts" : [ [ "2007" ] ] }, "page" : "1-19", "title" : "Identifying Financial Distress Condition in Indonesia Manufacture Industry", "type" : "article-journal" }, "uris" : [ "http://www.mendeley.com/documents/?uuid=42a53827-d2d0-4b94-a671-efc95d2adbfb" ] } ], "mendeley" : { "formattedCitation" : "(Brahmana, 2007)", "plainTextFormattedCitation" : "(Brahmana, 2007)", "previouslyFormattedCitation" : "(Brahmana, 2007)"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(Brahmana, 2007)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Elloumi dan Gueyie (2001), mengkategorikan suatu perusahaan sedang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jika perusahaan tersebut selama dua tahun berturut-turut mempunyai laba bersih negatif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"DOI" : "10.1108/14720700110389548", "ISBN" : "1472070011", "author" : [ { "dropping-particle" : "", "family" : "Elloumi", "given" : "Fathi", "non-dropping-particle" : "", "parse-names" : false, "suffix" : "" }, { "dropping-particle" : "", "family" : "Gueyie", "given" : "Jean-pierre", "non-dropping-particle" : "", "parse-names" : false, "suffix" : "" } ], "container-title" : "Corporate Governance International Journal of Business in Society", "id" : "ITEM-1", "issued" : { "date-parts" : [ [ "2001" ] ] }, "page" : "1-23", "title" : "Financial Distress and Corporate Governance : an empirical analysis", "type" : "article-journal" }, "uris" : [ "http://www.mendeley.com/documents/?uuid=ad036160-75c6-423f-b91b-15c3fa7bc641" ] } ], "mendeley" : { "formattedCitation" : "(Elloumi &amp; Gueyie, 2001a)", "manualFormatting" : "(Elloumi &amp; Gueyie, 2001)", "plainTextFormattedCitation" : "(Elloumi &amp; Gueyie, 2001a)", "previouslyFormattedCitation" : "(Elloumi &amp; Gueyie, 2001a)"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(Elloumi &amp; Gueyie, 2001)</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Terkait dengan penelitian ini akan ditunjukkan grafik penurunan laba bersih selama berturut-turut pada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terdaftar di Bursa Efek Indonesia pada tahun 2014-2018 berikut.</w:t>
      </w:r>
    </w:p>
    <w:p w:rsidR="007D09D4" w:rsidRPr="007F01E0" w:rsidRDefault="007D09D4" w:rsidP="007D09D4">
      <w:pPr>
        <w:spacing w:after="0" w:line="360" w:lineRule="auto"/>
        <w:jc w:val="both"/>
        <w:rPr>
          <w:rFonts w:ascii="Times New Roman" w:hAnsi="Times New Roman" w:cs="Times New Roman"/>
          <w:sz w:val="24"/>
          <w:szCs w:val="24"/>
        </w:rPr>
      </w:pPr>
      <w:r w:rsidRPr="007F01E0">
        <w:rPr>
          <w:noProof/>
          <w:lang w:val="en-US"/>
        </w:rPr>
        <w:drawing>
          <wp:inline distT="0" distB="0" distL="0" distR="0" wp14:anchorId="757415A5" wp14:editId="016F547B">
            <wp:extent cx="4953838" cy="2692958"/>
            <wp:effectExtent l="0" t="0" r="1841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09D4" w:rsidRPr="007F01E0" w:rsidRDefault="007D09D4" w:rsidP="007D09D4">
      <w:pPr>
        <w:pStyle w:val="ListParagraph"/>
        <w:spacing w:after="0" w:line="360" w:lineRule="auto"/>
        <w:ind w:left="360"/>
        <w:jc w:val="both"/>
        <w:rPr>
          <w:rFonts w:ascii="Times New Roman" w:hAnsi="Times New Roman" w:cs="Times New Roman"/>
          <w:sz w:val="24"/>
          <w:szCs w:val="24"/>
        </w:rPr>
      </w:pPr>
      <w:r w:rsidRPr="007F01E0">
        <w:rPr>
          <w:rFonts w:ascii="Times New Roman" w:hAnsi="Times New Roman" w:cs="Times New Roman"/>
          <w:sz w:val="24"/>
          <w:szCs w:val="24"/>
        </w:rPr>
        <w:lastRenderedPageBreak/>
        <w:t>Sumber: IDX yang telah diolah</w:t>
      </w:r>
    </w:p>
    <w:p w:rsidR="007D09D4" w:rsidRPr="007F01E0" w:rsidRDefault="007D09D4" w:rsidP="007D09D4">
      <w:pPr>
        <w:pStyle w:val="Caption"/>
        <w:spacing w:after="0" w:line="360" w:lineRule="auto"/>
        <w:jc w:val="center"/>
        <w:rPr>
          <w:rFonts w:ascii="Times New Roman" w:hAnsi="Times New Roman" w:cs="Times New Roman"/>
          <w:b/>
          <w:color w:val="auto"/>
          <w:sz w:val="24"/>
          <w:szCs w:val="24"/>
        </w:rPr>
      </w:pPr>
      <w:bookmarkStart w:id="9" w:name="_Toc15275086"/>
      <w:bookmarkStart w:id="10" w:name="_Toc20894611"/>
      <w:bookmarkStart w:id="11" w:name="_Toc9361433"/>
      <w:bookmarkStart w:id="12" w:name="_Toc9360190"/>
      <w:bookmarkStart w:id="13" w:name="_Toc9225284"/>
      <w:r w:rsidRPr="007F01E0">
        <w:rPr>
          <w:rFonts w:ascii="Times New Roman" w:hAnsi="Times New Roman" w:cs="Times New Roman"/>
          <w:b/>
          <w:i w:val="0"/>
          <w:color w:val="auto"/>
          <w:sz w:val="24"/>
          <w:szCs w:val="24"/>
        </w:rPr>
        <w:t xml:space="preserve">Gambar 1. </w:t>
      </w:r>
      <w:r w:rsidRPr="007F01E0">
        <w:rPr>
          <w:rFonts w:ascii="Times New Roman" w:hAnsi="Times New Roman" w:cs="Times New Roman"/>
          <w:b/>
          <w:i w:val="0"/>
          <w:color w:val="auto"/>
          <w:sz w:val="24"/>
          <w:szCs w:val="24"/>
        </w:rPr>
        <w:fldChar w:fldCharType="begin"/>
      </w:r>
      <w:r w:rsidRPr="007F01E0">
        <w:rPr>
          <w:rFonts w:ascii="Times New Roman" w:hAnsi="Times New Roman" w:cs="Times New Roman"/>
          <w:b/>
          <w:i w:val="0"/>
          <w:color w:val="auto"/>
          <w:sz w:val="24"/>
          <w:szCs w:val="24"/>
        </w:rPr>
        <w:instrText xml:space="preserve"> SEQ Gambar_1. \* ARABIC </w:instrText>
      </w:r>
      <w:r w:rsidRPr="007F01E0">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7F01E0">
        <w:rPr>
          <w:rFonts w:ascii="Times New Roman" w:hAnsi="Times New Roman" w:cs="Times New Roman"/>
          <w:b/>
          <w:i w:val="0"/>
          <w:color w:val="auto"/>
          <w:sz w:val="24"/>
          <w:szCs w:val="24"/>
        </w:rPr>
        <w:fldChar w:fldCharType="end"/>
      </w:r>
      <w:r w:rsidRPr="007F01E0">
        <w:rPr>
          <w:rFonts w:ascii="Times New Roman" w:hAnsi="Times New Roman" w:cs="Times New Roman"/>
          <w:b/>
          <w:color w:val="auto"/>
          <w:sz w:val="24"/>
          <w:szCs w:val="24"/>
        </w:rPr>
        <w:t xml:space="preserve"> </w:t>
      </w:r>
      <w:r w:rsidRPr="007F01E0">
        <w:rPr>
          <w:rFonts w:ascii="Times New Roman" w:hAnsi="Times New Roman" w:cs="Times New Roman"/>
          <w:b/>
          <w:color w:val="auto"/>
          <w:sz w:val="24"/>
          <w:szCs w:val="24"/>
        </w:rPr>
        <w:br/>
      </w:r>
      <w:r w:rsidRPr="007F01E0">
        <w:rPr>
          <w:rFonts w:ascii="Times New Roman" w:hAnsi="Times New Roman" w:cs="Times New Roman"/>
          <w:b/>
          <w:i w:val="0"/>
          <w:color w:val="auto"/>
          <w:sz w:val="24"/>
          <w:szCs w:val="24"/>
        </w:rPr>
        <w:t>Rata-rata Laba Operasi Sub Sektor Properti dan</w:t>
      </w:r>
      <w:r w:rsidRPr="007F01E0">
        <w:rPr>
          <w:rFonts w:ascii="Times New Roman" w:hAnsi="Times New Roman" w:cs="Times New Roman"/>
          <w:b/>
          <w:color w:val="auto"/>
          <w:sz w:val="24"/>
          <w:szCs w:val="24"/>
        </w:rPr>
        <w:t xml:space="preserve"> Real Estate </w:t>
      </w:r>
      <w:r w:rsidRPr="007F01E0">
        <w:rPr>
          <w:rFonts w:ascii="Times New Roman" w:hAnsi="Times New Roman" w:cs="Times New Roman"/>
          <w:b/>
          <w:i w:val="0"/>
          <w:color w:val="auto"/>
          <w:sz w:val="24"/>
          <w:szCs w:val="24"/>
        </w:rPr>
        <w:t>yang terdaftar di Bursa Efek Indonesia (BEI) periode 2014-2018</w:t>
      </w:r>
      <w:bookmarkEnd w:id="9"/>
      <w:bookmarkEnd w:id="10"/>
    </w:p>
    <w:bookmarkEnd w:id="11"/>
    <w:bookmarkEnd w:id="12"/>
    <w:bookmarkEnd w:id="13"/>
    <w:p w:rsidR="007D09D4" w:rsidRPr="007F01E0" w:rsidRDefault="007D09D4" w:rsidP="007D09D4">
      <w:pPr>
        <w:spacing w:after="0" w:line="360" w:lineRule="auto"/>
        <w:ind w:firstLine="709"/>
        <w:jc w:val="both"/>
        <w:rPr>
          <w:rFonts w:ascii="Times New Roman" w:hAnsi="Times New Roman" w:cs="Times New Roman"/>
          <w:sz w:val="24"/>
          <w:szCs w:val="24"/>
        </w:rPr>
      </w:pPr>
      <w:r w:rsidRPr="007F01E0">
        <w:rPr>
          <w:rFonts w:ascii="Times New Roman" w:hAnsi="Times New Roman" w:cs="Times New Roman"/>
          <w:sz w:val="24"/>
          <w:szCs w:val="24"/>
        </w:rPr>
        <w:t xml:space="preserve">Laba operasi pada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pada tahun 2014-2018 menunjukkan penurunan secara berturut-turut pada tahun 2014-2018 meskipun pada tahun 2014 laba operasi pada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mengalami kenaikan laba dari tahun sebelumnya. Selain dari laba operasi yang terus-menerus menurun Classens, et al (1999) dalam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"DOI" : "10.21002/jaki.2007.05", "ISSN" : "18298494", "author" : [ { "dropping-particle" : "", "family" : "Wardhani", "given" : "Ratna", "non-dropping-particle" : "", "parse-names" : false, "suffix" : "" } ], "container-title" : "Jurnal Akuntansi dan Keuangan Indonesia", "id" : "ITEM-1", "issue" : "1", "issued" : { "date-parts" : [ [ "2007" ] ] }, "page" : "95-114", "title" : "Mekanisme Corporate Governance Dalam Perusahaan yang Mengalami Permasalahan Keuangan", "type" : "article-journal", "volume" : "4" }, "uris" : [ "http://www.mendeley.com/documents/?uuid=f8516d4c-9d2e-4b31-b33b-925bab49aff4" ] } ], "mendeley" : { "formattedCitation" : "(Wardhani, 2007)", "plainTextFormattedCitation" : "(Wardhani, 2007)", "previouslyFormattedCitation" : "(Wardhani, 2007)"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(Wardhani, 2007)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mendefinisikan sebuah perusahaan yang berada dalam kesulitan keuangan adalah perusahaan yang memiliki </w:t>
      </w:r>
      <w:r w:rsidRPr="007F01E0">
        <w:rPr>
          <w:rFonts w:ascii="Times New Roman" w:hAnsi="Times New Roman" w:cs="Times New Roman"/>
          <w:i/>
          <w:sz w:val="24"/>
          <w:szCs w:val="24"/>
        </w:rPr>
        <w:t>interest coverage ratio</w:t>
      </w:r>
      <w:r w:rsidRPr="007F01E0">
        <w:rPr>
          <w:rFonts w:ascii="Times New Roman" w:hAnsi="Times New Roman" w:cs="Times New Roman"/>
          <w:sz w:val="24"/>
          <w:szCs w:val="24"/>
        </w:rPr>
        <w:t xml:space="preserve"> kurang dari satu yang tergambar pada gambar dibawah ini. </w:t>
      </w:r>
    </w:p>
    <w:p w:rsidR="007D09D4" w:rsidRPr="007F01E0" w:rsidRDefault="007D09D4" w:rsidP="007D09D4">
      <w:pPr>
        <w:tabs>
          <w:tab w:val="left" w:pos="851"/>
        </w:tabs>
        <w:spacing w:after="0" w:line="360" w:lineRule="auto"/>
        <w:jc w:val="both"/>
        <w:rPr>
          <w:rFonts w:ascii="Times New Roman" w:hAnsi="Times New Roman" w:cs="Times New Roman"/>
          <w:sz w:val="24"/>
          <w:szCs w:val="24"/>
        </w:rPr>
      </w:pPr>
      <w:r w:rsidRPr="007F01E0">
        <w:rPr>
          <w:rFonts w:ascii="Times New Roman" w:hAnsi="Times New Roman" w:cs="Times New Roman"/>
          <w:noProof/>
          <w:sz w:val="24"/>
          <w:szCs w:val="24"/>
          <w:lang w:val="en-US"/>
        </w:rPr>
        <w:drawing>
          <wp:inline distT="0" distB="0" distL="0" distR="0" wp14:anchorId="270897C6" wp14:editId="0FB35D67">
            <wp:extent cx="5039995" cy="2940050"/>
            <wp:effectExtent l="0" t="0" r="825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9D4" w:rsidRPr="007F01E0" w:rsidRDefault="007D09D4" w:rsidP="007D09D4">
      <w:pPr>
        <w:spacing w:line="240" w:lineRule="auto"/>
        <w:jc w:val="both"/>
        <w:rPr>
          <w:rFonts w:ascii="Times New Roman" w:hAnsi="Times New Roman" w:cs="Times New Roman"/>
          <w:sz w:val="24"/>
          <w:szCs w:val="24"/>
        </w:rPr>
      </w:pPr>
      <w:r w:rsidRPr="007F01E0">
        <w:rPr>
          <w:rFonts w:ascii="Times New Roman" w:hAnsi="Times New Roman" w:cs="Times New Roman"/>
          <w:sz w:val="24"/>
          <w:szCs w:val="24"/>
        </w:rPr>
        <w:t>Sumber: IDX yang telah diolah</w:t>
      </w:r>
    </w:p>
    <w:p w:rsidR="007D09D4" w:rsidRPr="007F01E0" w:rsidRDefault="007D09D4" w:rsidP="007D09D4">
      <w:pPr>
        <w:pStyle w:val="Caption"/>
        <w:spacing w:after="0" w:line="360" w:lineRule="auto"/>
        <w:jc w:val="center"/>
        <w:rPr>
          <w:rFonts w:ascii="Times New Roman" w:hAnsi="Times New Roman" w:cs="Times New Roman"/>
          <w:b/>
          <w:i w:val="0"/>
          <w:color w:val="auto"/>
          <w:sz w:val="24"/>
          <w:szCs w:val="24"/>
        </w:rPr>
      </w:pPr>
      <w:bookmarkStart w:id="14" w:name="_Toc15275087"/>
      <w:bookmarkStart w:id="15" w:name="_Toc20894612"/>
      <w:bookmarkStart w:id="16" w:name="_Toc9361434"/>
      <w:bookmarkStart w:id="17" w:name="_Toc9360191"/>
      <w:bookmarkStart w:id="18" w:name="_Toc9225285"/>
      <w:bookmarkStart w:id="19" w:name="_Toc5088870"/>
      <w:bookmarkStart w:id="20" w:name="_Toc5001260"/>
      <w:bookmarkStart w:id="21" w:name="_Toc5000875"/>
      <w:r w:rsidRPr="007F01E0">
        <w:rPr>
          <w:rFonts w:ascii="Times New Roman" w:hAnsi="Times New Roman" w:cs="Times New Roman"/>
          <w:b/>
          <w:color w:val="auto"/>
          <w:sz w:val="24"/>
          <w:szCs w:val="24"/>
        </w:rPr>
        <w:t xml:space="preserve">Gambar 1. </w:t>
      </w:r>
      <w:r w:rsidRPr="007F01E0">
        <w:rPr>
          <w:rFonts w:ascii="Times New Roman" w:hAnsi="Times New Roman" w:cs="Times New Roman"/>
          <w:b/>
          <w:color w:val="auto"/>
          <w:sz w:val="24"/>
          <w:szCs w:val="24"/>
        </w:rPr>
        <w:fldChar w:fldCharType="begin"/>
      </w:r>
      <w:r w:rsidRPr="007F01E0">
        <w:rPr>
          <w:rFonts w:ascii="Times New Roman" w:hAnsi="Times New Roman" w:cs="Times New Roman"/>
          <w:b/>
          <w:color w:val="auto"/>
          <w:sz w:val="24"/>
          <w:szCs w:val="24"/>
        </w:rPr>
        <w:instrText xml:space="preserve"> SEQ Gambar_1. \* ARABIC </w:instrText>
      </w:r>
      <w:r w:rsidRPr="007F01E0">
        <w:rPr>
          <w:rFonts w:ascii="Times New Roman" w:hAnsi="Times New Roman" w:cs="Times New Roman"/>
          <w:b/>
          <w:color w:val="auto"/>
          <w:sz w:val="24"/>
          <w:szCs w:val="24"/>
        </w:rPr>
        <w:fldChar w:fldCharType="separate"/>
      </w:r>
      <w:r>
        <w:rPr>
          <w:rFonts w:ascii="Times New Roman" w:hAnsi="Times New Roman" w:cs="Times New Roman"/>
          <w:b/>
          <w:noProof/>
          <w:color w:val="auto"/>
          <w:sz w:val="24"/>
          <w:szCs w:val="24"/>
        </w:rPr>
        <w:t>2</w:t>
      </w:r>
      <w:r w:rsidRPr="007F01E0">
        <w:rPr>
          <w:rFonts w:ascii="Times New Roman" w:hAnsi="Times New Roman" w:cs="Times New Roman"/>
          <w:b/>
          <w:color w:val="auto"/>
          <w:sz w:val="24"/>
          <w:szCs w:val="24"/>
        </w:rPr>
        <w:fldChar w:fldCharType="end"/>
      </w:r>
      <w:r w:rsidRPr="007F01E0">
        <w:rPr>
          <w:rFonts w:ascii="Times New Roman" w:hAnsi="Times New Roman" w:cs="Times New Roman"/>
          <w:b/>
          <w:color w:val="auto"/>
          <w:sz w:val="24"/>
          <w:szCs w:val="24"/>
        </w:rPr>
        <w:t xml:space="preserve"> </w:t>
      </w:r>
      <w:r w:rsidRPr="007F01E0">
        <w:rPr>
          <w:rFonts w:ascii="Times New Roman" w:hAnsi="Times New Roman" w:cs="Times New Roman"/>
          <w:b/>
          <w:color w:val="auto"/>
          <w:sz w:val="24"/>
          <w:szCs w:val="24"/>
        </w:rPr>
        <w:br/>
      </w:r>
      <w:r w:rsidRPr="007F01E0">
        <w:rPr>
          <w:rFonts w:ascii="Times New Roman" w:hAnsi="Times New Roman" w:cs="Times New Roman"/>
          <w:b/>
          <w:i w:val="0"/>
          <w:color w:val="auto"/>
          <w:sz w:val="24"/>
          <w:szCs w:val="24"/>
        </w:rPr>
        <w:t xml:space="preserve">Rata-rata </w:t>
      </w:r>
      <w:r w:rsidRPr="007F01E0">
        <w:rPr>
          <w:rFonts w:ascii="Times New Roman" w:hAnsi="Times New Roman" w:cs="Times New Roman"/>
          <w:b/>
          <w:color w:val="auto"/>
          <w:sz w:val="24"/>
          <w:szCs w:val="24"/>
        </w:rPr>
        <w:t xml:space="preserve">Interest Coverage Ratio </w:t>
      </w:r>
      <w:r w:rsidRPr="007F01E0">
        <w:rPr>
          <w:rFonts w:ascii="Times New Roman" w:hAnsi="Times New Roman" w:cs="Times New Roman"/>
          <w:b/>
          <w:i w:val="0"/>
          <w:color w:val="auto"/>
          <w:sz w:val="24"/>
          <w:szCs w:val="24"/>
        </w:rPr>
        <w:t xml:space="preserve">Sub Sektor Properti dan </w:t>
      </w:r>
      <w:r w:rsidRPr="007F01E0">
        <w:rPr>
          <w:rFonts w:ascii="Times New Roman" w:hAnsi="Times New Roman" w:cs="Times New Roman"/>
          <w:b/>
          <w:color w:val="auto"/>
          <w:sz w:val="24"/>
          <w:szCs w:val="24"/>
        </w:rPr>
        <w:t xml:space="preserve">Real Estate </w:t>
      </w:r>
      <w:r w:rsidRPr="007F01E0">
        <w:rPr>
          <w:rFonts w:ascii="Times New Roman" w:hAnsi="Times New Roman" w:cs="Times New Roman"/>
          <w:b/>
          <w:i w:val="0"/>
          <w:color w:val="auto"/>
          <w:sz w:val="24"/>
          <w:szCs w:val="24"/>
        </w:rPr>
        <w:t>yang terdaftar di Bursa Efek Indonesia (BEI) periode 2014-2018</w:t>
      </w:r>
      <w:bookmarkEnd w:id="14"/>
      <w:bookmarkEnd w:id="15"/>
    </w:p>
    <w:bookmarkEnd w:id="16"/>
    <w:bookmarkEnd w:id="17"/>
    <w:bookmarkEnd w:id="18"/>
    <w:bookmarkEnd w:id="19"/>
    <w:bookmarkEnd w:id="20"/>
    <w:bookmarkEnd w:id="21"/>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sz w:val="24"/>
          <w:szCs w:val="24"/>
        </w:rPr>
        <w:t xml:space="preserve">Dilihat dari gambar 1.2 bahwa rata-rata ICR subsektor properti dan </w:t>
      </w:r>
      <w:r w:rsidRPr="007F01E0">
        <w:rPr>
          <w:rFonts w:ascii="Times New Roman" w:hAnsi="Times New Roman"/>
          <w:i/>
          <w:sz w:val="24"/>
          <w:szCs w:val="24"/>
        </w:rPr>
        <w:t>real estate</w:t>
      </w:r>
      <w:r w:rsidRPr="007F01E0">
        <w:rPr>
          <w:rFonts w:ascii="Times New Roman" w:hAnsi="Times New Roman"/>
          <w:sz w:val="24"/>
          <w:szCs w:val="24"/>
        </w:rPr>
        <w:t xml:space="preserve"> mengalami penurunan pada tahun 2014 hingga pada tahun 2018 rata-rata ICR subsektor properti dan </w:t>
      </w:r>
      <w:r w:rsidRPr="007F01E0">
        <w:rPr>
          <w:rFonts w:ascii="Times New Roman" w:hAnsi="Times New Roman"/>
          <w:i/>
          <w:sz w:val="24"/>
          <w:szCs w:val="24"/>
        </w:rPr>
        <w:t>real estate</w:t>
      </w:r>
      <w:r w:rsidRPr="007F01E0">
        <w:rPr>
          <w:rFonts w:ascii="Times New Roman" w:hAnsi="Times New Roman"/>
          <w:sz w:val="24"/>
          <w:szCs w:val="24"/>
        </w:rPr>
        <w:t xml:space="preserve"> mengalami penurunan terus menerus yang menandakan bahwa perusahaan-perusahaan pada subsektor properti dan </w:t>
      </w:r>
      <w:r w:rsidRPr="007F01E0">
        <w:rPr>
          <w:rFonts w:ascii="Times New Roman" w:hAnsi="Times New Roman"/>
          <w:i/>
          <w:sz w:val="24"/>
          <w:szCs w:val="24"/>
        </w:rPr>
        <w:t>real estate</w:t>
      </w:r>
      <w:r w:rsidRPr="007F01E0">
        <w:rPr>
          <w:rFonts w:ascii="Times New Roman" w:hAnsi="Times New Roman"/>
          <w:sz w:val="24"/>
          <w:szCs w:val="24"/>
        </w:rPr>
        <w:t xml:space="preserve"> </w:t>
      </w:r>
      <w:r w:rsidRPr="007F01E0">
        <w:rPr>
          <w:rFonts w:ascii="Times New Roman" w:hAnsi="Times New Roman"/>
          <w:sz w:val="24"/>
          <w:szCs w:val="24"/>
        </w:rPr>
        <w:lastRenderedPageBreak/>
        <w:t xml:space="preserve">mengalami berbagai kendala terutama di bidang keuangan perusahaan. </w:t>
      </w:r>
      <w:r w:rsidRPr="007F01E0">
        <w:rPr>
          <w:rFonts w:ascii="Times New Roman" w:hAnsi="Times New Roman"/>
          <w:i/>
          <w:sz w:val="24"/>
          <w:szCs w:val="24"/>
        </w:rPr>
        <w:t>Interest Coverage Ratio</w:t>
      </w:r>
      <w:r w:rsidRPr="007F01E0">
        <w:rPr>
          <w:rFonts w:ascii="Times New Roman" w:hAnsi="Times New Roman"/>
          <w:sz w:val="24"/>
          <w:szCs w:val="24"/>
        </w:rPr>
        <w:t xml:space="preserve"> yang semakin menurun menandakanan perusahaan mempunyai laba operasi lebih kecil dari beban bunga yang ditanggung perusahaan dan perusahaan tidak mampu membayar beban bunga karena laba operasi menurun. Apabila laba operasi terus menerus mengalami penurunan dan perusahaan tidak mampu membayar hutangnya perusahaan akan terindikasi sedang mengalami </w:t>
      </w:r>
      <w:r w:rsidRPr="007F01E0">
        <w:rPr>
          <w:rFonts w:ascii="Times New Roman" w:hAnsi="Times New Roman"/>
          <w:i/>
          <w:sz w:val="24"/>
          <w:szCs w:val="24"/>
        </w:rPr>
        <w:t>financial distress</w:t>
      </w:r>
      <w:r w:rsidRPr="007F01E0">
        <w:rPr>
          <w:rFonts w:ascii="Times New Roman" w:hAnsi="Times New Roman"/>
          <w:sz w:val="24"/>
          <w:szCs w:val="24"/>
        </w:rPr>
        <w:t xml:space="preserve"> yang akan diikuti dengan </w:t>
      </w:r>
      <w:r w:rsidRPr="007F01E0">
        <w:rPr>
          <w:rFonts w:ascii="Times New Roman" w:hAnsi="Times New Roman"/>
          <w:i/>
          <w:sz w:val="24"/>
          <w:szCs w:val="24"/>
        </w:rPr>
        <w:t xml:space="preserve">delisiting </w:t>
      </w:r>
      <w:r w:rsidRPr="007F01E0">
        <w:rPr>
          <w:rFonts w:ascii="Times New Roman" w:hAnsi="Times New Roman"/>
          <w:sz w:val="24"/>
          <w:szCs w:val="24"/>
        </w:rPr>
        <w:t xml:space="preserve">atau bisa juga sampai mengalami kebangkrutan.  </w:t>
      </w:r>
    </w:p>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Rasio </w:t>
      </w:r>
      <w:r w:rsidRPr="007F01E0">
        <w:rPr>
          <w:rFonts w:ascii="Times New Roman" w:hAnsi="Times New Roman" w:cs="Times New Roman"/>
          <w:i/>
          <w:sz w:val="24"/>
          <w:szCs w:val="24"/>
        </w:rPr>
        <w:t xml:space="preserve"> time interest earned ratio (interest coverage ratio) </w:t>
      </w:r>
      <w:r w:rsidRPr="007F01E0">
        <w:rPr>
          <w:rFonts w:ascii="Times New Roman" w:hAnsi="Times New Roman" w:cs="Times New Roman"/>
          <w:sz w:val="24"/>
          <w:szCs w:val="24"/>
        </w:rPr>
        <w:t xml:space="preserve">adalah rasio yang merupakan merupakan perbandingan antara laba sebelum bunga dan pajak atau laba operasi (EBIT) dengan beban bunga. Rasio ini menunjukan sejauh mana besarnya jaminan keuntungan sebelum bunga dan pajak atau laba operasi (EBIT) untuk membayar beban bunganya. Menurut Fahmi semakin tinggi rasio semakin baik karena perusahaan dianggap mampu untuk membayar beban bunga periode tertentu dengan jaminan laba operasi yang diperolehnya pada periode tertentu </w:t>
      </w:r>
      <w:sdt>
        <w:sdtPr>
          <w:id w:val="517438519"/>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CITATION Fah13 \p 63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(Fahmi, 2013, hal. 63)</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 xml:space="preserve">. </w:t>
      </w:r>
      <w:r w:rsidRPr="007F01E0">
        <w:rPr>
          <w:rFonts w:ascii="Times New Roman" w:hAnsi="Times New Roman" w:cs="Times New Roman"/>
          <w:i/>
          <w:sz w:val="24"/>
          <w:szCs w:val="24"/>
        </w:rPr>
        <w:t>Time interest earned ratio (interest coverage ratio)</w:t>
      </w:r>
      <w:r w:rsidRPr="007F01E0">
        <w:rPr>
          <w:rFonts w:ascii="Times New Roman" w:hAnsi="Times New Roman" w:cs="Times New Roman"/>
          <w:sz w:val="24"/>
          <w:szCs w:val="24"/>
        </w:rPr>
        <w:t xml:space="preserve"> yang nilainya tinggi mengindikasi rendahnya resiko keuangan yang dihadapi </w:t>
      </w:r>
      <w:sdt>
        <w:sdtPr>
          <w:id w:val="-1414770648"/>
          <w:citation/>
        </w:sdtPr>
        <w:sdtContent>
          <w:r w:rsidRPr="007F01E0">
            <w:rPr>
              <w:rFonts w:ascii="Times New Roman" w:hAnsi="Times New Roman" w:cs="Times New Roman"/>
              <w:sz w:val="24"/>
              <w:szCs w:val="24"/>
            </w:rPr>
            <w:fldChar w:fldCharType="begin"/>
          </w:r>
          <w:r w:rsidRPr="007F01E0">
            <w:rPr>
              <w:rFonts w:ascii="Times New Roman" w:hAnsi="Times New Roman" w:cs="Times New Roman"/>
              <w:sz w:val="24"/>
              <w:szCs w:val="24"/>
            </w:rPr>
            <w:instrText xml:space="preserve">CITATION Tun081 \l 1057 </w:instrText>
          </w:r>
          <w:r w:rsidRPr="007F01E0">
            <w:rPr>
              <w:rFonts w:ascii="Times New Roman" w:hAnsi="Times New Roman" w:cs="Times New Roman"/>
              <w:sz w:val="24"/>
              <w:szCs w:val="24"/>
            </w:rPr>
            <w:fldChar w:fldCharType="separate"/>
          </w:r>
          <w:r w:rsidRPr="007B7381">
            <w:rPr>
              <w:rFonts w:ascii="Times New Roman" w:hAnsi="Times New Roman" w:cs="Times New Roman"/>
              <w:noProof/>
              <w:sz w:val="24"/>
              <w:szCs w:val="24"/>
            </w:rPr>
            <w:t>(Tunggal, 2008)</w:t>
          </w:r>
          <w:r w:rsidRPr="007F01E0">
            <w:rPr>
              <w:rFonts w:ascii="Times New Roman" w:hAnsi="Times New Roman" w:cs="Times New Roman"/>
              <w:sz w:val="24"/>
              <w:szCs w:val="24"/>
            </w:rPr>
            <w:fldChar w:fldCharType="end"/>
          </w:r>
        </w:sdtContent>
      </w:sdt>
      <w:r w:rsidRPr="007F01E0">
        <w:rPr>
          <w:rFonts w:ascii="Times New Roman" w:hAnsi="Times New Roman" w:cs="Times New Roman"/>
          <w:sz w:val="24"/>
          <w:szCs w:val="24"/>
        </w:rPr>
        <w:t>. Resiko yang ada dalam penelitian ini dapat diartikan atau mengarah pada permasalah keuangan perusahaan.</w:t>
      </w:r>
    </w:p>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Berbagai penelitian empiris telah dilakukan mengenai pengaruh rasio keuangan terhadap </w:t>
      </w:r>
      <w:r w:rsidRPr="007F01E0">
        <w:rPr>
          <w:rFonts w:ascii="Times New Roman" w:hAnsi="Times New Roman" w:cs="Times New Roman"/>
          <w:i/>
          <w:iCs/>
          <w:sz w:val="24"/>
          <w:szCs w:val="24"/>
        </w:rPr>
        <w:t>financial distress</w:t>
      </w:r>
      <w:r w:rsidRPr="007F01E0">
        <w:rPr>
          <w:rFonts w:ascii="Times New Roman" w:hAnsi="Times New Roman" w:cs="Times New Roman"/>
          <w:sz w:val="24"/>
          <w:szCs w:val="24"/>
        </w:rPr>
        <w:t xml:space="preserve">. Penelitian Altman (1968) dalam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"1980032220081", "ISSN" : "1410-2420", "abstract" : "Abstrak: Financial distress precedes bankruptcy. Most financial distress models actually rely on bankruptcy data, which is easier to obtain. The purpose of this research is to examine financial ratios that affect financial distress condition of a firm. The sample of this research consist of 24 distress firms and 37 non-distress firms, it is chosen by purposive sampling. The statistic method which is used to test on the research hypothesis is logistic regression. The result show that profit margin ratio (net income/net sales), financial leverage ratio (current liabilities/total assets), liquidity ratio (current assets/current liabilities) and growth (net income/total assets growth) is a significant variable to determine of financial distress firms. 1. Pendahuluan Laporan keuangan yang diterbitkan oleh perusahaan merupakan salah satu sumber informasi mengenai posisi keuangan perusahaan, kinerja serta perubahan posisi keuangan perusahaan, yang sangat berguna untuk mendukung pengambilan keputusan yang tepat. Agar informasi yang tersaji menjadi lebih bermanfaat dalam pengambilan keputusan, data keuangan harus dikonversi menjadi informasi yang berguna dalam pengambilan keputusan ekonomis. Hal ini ditempuh dengan cara melakukan analisis laporan keuangan. Model yang sering digunakan dalam melakukan analisis tersebut adalah dalam bentuk rasio-rasio keuangan. Foster (1986) menyatakan empat hal yang mendorong analisis laporan keuangan dilakukan dengan model rasio keuangan yaitu: 1. Untuk mengendalikan pengaruh perbedaan besaran antar perusahaan atau antar waktu. 2. Untuk membuat data menjadi lebih memenuhi asumsi alat statistik yang digunakan. 3. Untuk menginvestigasi teori yang terkait dengan dengan rasio keuangan. 4. Untuk mengkaji hubungan empirik antara rasio keuangan dan estimasi atau prediksi variabel tertentu (seperti kebangkrutan atau financial distress)", "author" : [ { "dropping-particle" : "", "family" : "Almilia", "given" : "Luciana Spica", "non-dropping-particle" : "", "parse-names" : false, "suffix" : "" }, { "dropping-particle" : "", "family" : "Kristijadi", "given" : "Emanuel", "non-dropping-particle" : "", "parse-names" : false, "suffix" : "" } ], "container-title" : "Jurnal Akuntansi &amp; Auditing Indonesia", "id" : "ITEM-1", "issue" : "2", "issued" : { "date-parts" : [ [ "2003" ] ] }, "page" : "1-27", "title" : "Analisis Rasio Keuangan Untuk Memprediksi Kondisi Financial Distress Perusahaan Manufaktur Yang Terdaftar di Bursa Efek Jakarta", "type" : "article-journal", "volume" : "7" }, "uris" : [ "http://www.mendeley.com/documents/?uuid=c1541b91-3703-41ae-be89-627f90e4c168" ] } ], "mendeley" : { "formattedCitation" : "(Almilia &amp; Kristijadi, 2003)", "plainTextFormattedCitation" : "(Almilia &amp; Kristijadi, 2003)", "previouslyFormattedCitation" : "(Almilia &amp; Kristijadi, 2003)"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(Almilia &amp; Kristijadi, 2003)</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merupakan penelitian awal yang mengkaji pemanfaatan analisis rasio keuangan sebagai alat untuk memprediksi kebangkrutan perusahaan. Penelitian yang dilakukan oleh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"Platt", "given" : "Harlan D", "non-dropping-particle" : "", "parse-names" : false, "suffix" : "" }, { "dropping-particle" : "", "family" : "Platt", "given" : "Marjorie B", "non-dropping-particle" : "", "parse-names" : false, "suffix" : "" } ], "container-title" : "Journal of Economics and Finance", "id" : "ITEM-1", "issue" : "2", "issued" : { "date-parts" : [ [ "2002" ] ] }, "page" : "184-199", "title" : "Predicting Corporate Financial Distress : Reflections on Choice-Based Sample Bias", "type" : "article-journal", "volume" : "26" }, "uris" : [ "http://www.mendeley.com/documents/?uuid=f43b398d-d3fb-4c4e-8491-adda69153780" ] } ], "mendeley" : { "formattedCitation" : "(Platt &amp; Platt, 2002)", "plainTextFormattedCitation" : "(Platt &amp; Platt, 2002)", "previouslyFormattedCitation" : "(Platt &amp; Platt, 2002)"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(Platt &amp; Platt, 2002)</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menggunakan metode logit untuk menentukan pengaruh rasio keuangan terhadap </w:t>
      </w:r>
      <w:r w:rsidRPr="007F01E0">
        <w:rPr>
          <w:rFonts w:ascii="Times New Roman" w:hAnsi="Times New Roman" w:cs="Times New Roman"/>
          <w:i/>
          <w:iCs/>
          <w:sz w:val="24"/>
          <w:szCs w:val="24"/>
        </w:rPr>
        <w:t xml:space="preserve">financial distress. </w:t>
      </w:r>
    </w:p>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Kemudian, terdapat berbagai cara pengujian menentukan suatu perusahaan mengalami </w:t>
      </w:r>
      <w:r w:rsidRPr="007F01E0">
        <w:rPr>
          <w:rFonts w:ascii="Times New Roman" w:hAnsi="Times New Roman" w:cs="Times New Roman"/>
          <w:i/>
          <w:iCs/>
          <w:sz w:val="24"/>
          <w:szCs w:val="24"/>
        </w:rPr>
        <w:t xml:space="preserve">financial distress </w:t>
      </w:r>
      <w:r w:rsidRPr="007F01E0">
        <w:rPr>
          <w:rFonts w:ascii="Times New Roman" w:hAnsi="Times New Roman" w:cs="Times New Roman"/>
          <w:sz w:val="24"/>
          <w:szCs w:val="24"/>
        </w:rPr>
        <w:t xml:space="preserve">seperti penelitian Asquith, Gertner dan Scharfstein (1994) menggunakan </w:t>
      </w:r>
      <w:r w:rsidRPr="007F01E0">
        <w:rPr>
          <w:rFonts w:ascii="Times New Roman" w:hAnsi="Times New Roman" w:cs="Times New Roman"/>
          <w:i/>
          <w:iCs/>
          <w:sz w:val="24"/>
          <w:szCs w:val="24"/>
        </w:rPr>
        <w:t xml:space="preserve">interest coverage ratio </w:t>
      </w:r>
      <w:r w:rsidRPr="007F01E0">
        <w:rPr>
          <w:rFonts w:ascii="Times New Roman" w:hAnsi="Times New Roman" w:cs="Times New Roman"/>
          <w:sz w:val="24"/>
          <w:szCs w:val="24"/>
        </w:rPr>
        <w:t xml:space="preserve">dan penelitian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"Hofer", "given" : "Charles W", "non-dropping-particle" : "", "parse-names" : false, "suffix" : "" } ], "container-title" : "The Jornal of Business Strategy", "id" : "ITEM-1", "issue" : "1", "issued" : { "date-parts" : [ [ "2007" ] ] }, "page" : "19-31", "title" : "Turnaround Strategies", "type" : "article-journal", "volume" : "1" }, "uris" : [ "http://www.mendeley.com/documents/?uuid=febc89e9-4eec-4b53-8088-1e386067a935" ] } ], "mendeley" : { "formattedCitation" : "(Hofer, 2007)", "plainTextFormattedCitation" : "(Hofer, 2007)", "previouslyFormattedCitation" : "(Hofer, 2007)"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(Hofer, 2007)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"Whitaker", "given" : "B", "non-dropping-particle" : "", "parse-names" : false, "suffix" : "" } ], "container-title" : "Journal of Economics and Finance", "id" : "ITEM-1", "issue" : "2", "issued" : { "date-parts" : [ [ "1999" ] ] }, "page" : "123-133", "title" : "The Early Stages of Financial Distress", "type" : "article-journal", "volume" : "23" }, "uris" : [ "http://www.mendeley.com/documents/?uuid=8436a6a6-8c1c-4e75-bb9d-2bb87b670e5b" ] } ], "mendeley" : { "formattedCitation" : "(Whitaker, 1999)", "plainTextFormattedCitation" : "(Whitaker, 1999)", "previouslyFormattedCitation" : "(Whitaker, 1999)"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(Whitaker, 1999)</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yang beberapa tahun perusahaan mengalami laba bersih operasi (</w:t>
      </w:r>
      <w:r w:rsidRPr="007F01E0">
        <w:rPr>
          <w:rFonts w:ascii="Times New Roman" w:hAnsi="Times New Roman" w:cs="Times New Roman"/>
          <w:i/>
          <w:iCs/>
          <w:sz w:val="24"/>
          <w:szCs w:val="24"/>
        </w:rPr>
        <w:t>net operating income</w:t>
      </w:r>
      <w:r w:rsidRPr="007F01E0">
        <w:rPr>
          <w:rFonts w:ascii="Times New Roman" w:hAnsi="Times New Roman" w:cs="Times New Roman"/>
          <w:sz w:val="24"/>
          <w:szCs w:val="24"/>
        </w:rPr>
        <w:t xml:space="preserve">) negatif. Penelitian ini menggunakan </w:t>
      </w:r>
      <w:r w:rsidRPr="007F01E0">
        <w:rPr>
          <w:rFonts w:ascii="Times New Roman" w:hAnsi="Times New Roman" w:cs="Times New Roman"/>
          <w:i/>
          <w:iCs/>
          <w:sz w:val="24"/>
          <w:szCs w:val="24"/>
        </w:rPr>
        <w:t xml:space="preserve">interest coverage ratio </w:t>
      </w:r>
      <w:r w:rsidRPr="007F01E0">
        <w:rPr>
          <w:rFonts w:ascii="Times New Roman" w:hAnsi="Times New Roman" w:cs="Times New Roman"/>
          <w:sz w:val="24"/>
          <w:szCs w:val="24"/>
        </w:rPr>
        <w:t xml:space="preserve">untuk menentukan kriteria perusahaan yang mengalami </w:t>
      </w:r>
      <w:r w:rsidRPr="007F01E0">
        <w:rPr>
          <w:rFonts w:ascii="Times New Roman" w:hAnsi="Times New Roman" w:cs="Times New Roman"/>
          <w:i/>
          <w:iCs/>
          <w:sz w:val="24"/>
          <w:szCs w:val="24"/>
        </w:rPr>
        <w:t>financial distress</w:t>
      </w:r>
      <w:r w:rsidRPr="0027166F">
        <w:rPr>
          <w:rFonts w:ascii="Times New Roman" w:hAnsi="Times New Roman" w:cs="Times New Roman"/>
          <w:sz w:val="24"/>
          <w:szCs w:val="24"/>
        </w:rPr>
        <w:t xml:space="preserve">. Dengan menggunakan model regresi logistik maka variabel dependen bersifat dikotomi, </w:t>
      </w:r>
      <w:r w:rsidRPr="0027166F">
        <w:rPr>
          <w:rFonts w:ascii="Times New Roman" w:hAnsi="Times New Roman" w:cs="Times New Roman"/>
          <w:sz w:val="24"/>
          <w:szCs w:val="24"/>
        </w:rPr>
        <w:lastRenderedPageBreak/>
        <w:t xml:space="preserve">yaitu pemberian kode 1 untuk perusahaan yang mengalami </w:t>
      </w:r>
      <w:r w:rsidRPr="0027166F">
        <w:rPr>
          <w:rFonts w:ascii="Times New Roman" w:hAnsi="Times New Roman" w:cs="Times New Roman"/>
          <w:i/>
          <w:iCs/>
          <w:sz w:val="24"/>
          <w:szCs w:val="24"/>
        </w:rPr>
        <w:t xml:space="preserve">financial distress, </w:t>
      </w:r>
      <w:r w:rsidRPr="0027166F">
        <w:rPr>
          <w:rFonts w:ascii="Times New Roman" w:hAnsi="Times New Roman" w:cs="Times New Roman"/>
          <w:sz w:val="24"/>
          <w:szCs w:val="24"/>
        </w:rPr>
        <w:t xml:space="preserve">yaitu nilai ICR lebih kecil dari satu selama dua tahun atau lebih berturut-turut (ICR&lt;1). Sedangkan, pemberian kode 0 untuk perusahaan sehat yaitu nilai ICR lebih besar dari satu selama dua tahun atau lebih </w:t>
      </w:r>
      <w:r w:rsidRPr="007F01E0">
        <w:rPr>
          <w:rFonts w:ascii="Times New Roman" w:hAnsi="Times New Roman" w:cs="Times New Roman"/>
          <w:sz w:val="24"/>
          <w:szCs w:val="24"/>
        </w:rPr>
        <w:t>berturut-turut (ICR&gt;1).</w:t>
      </w:r>
    </w:p>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Hasil penelitian yang dilakukan oleh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"1980032220081", "ISSN" : "1410-2420", "abstract" : "Abstrak: Financial distress precedes bankruptcy. Most financial distress models actually rely on bankruptcy data, which is easier to obtain. The purpose of this research is to examine financial ratios that affect financial distress condition of a firm. The sample of this research consist of 24 distress firms and 37 non-distress firms, it is chosen by purposive sampling. The statistic method which is used to test on the research hypothesis is logistic regression. The result show that profit margin ratio (net income/net sales), financial leverage ratio (current liabilities/total assets), liquidity ratio (current assets/current liabilities) and growth (net income/total assets growth) is a significant variable to determine of financial distress firms. 1. Pendahuluan Laporan keuangan yang diterbitkan oleh perusahaan merupakan salah satu sumber informasi mengenai posisi keuangan perusahaan, kinerja serta perubahan posisi keuangan perusahaan, yang sangat berguna untuk mendukung pengambilan keputusan yang tepat. Agar informasi yang tersaji menjadi lebih bermanfaat dalam pengambilan keputusan, data keuangan harus dikonversi menjadi informasi yang berguna dalam pengambilan keputusan ekonomis. Hal ini ditempuh dengan cara melakukan analisis laporan keuangan. Model yang sering digunakan dalam melakukan analisis tersebut adalah dalam bentuk rasio-rasio keuangan. Foster (1986) menyatakan empat hal yang mendorong analisis laporan keuangan dilakukan dengan model rasio keuangan yaitu: 1. Untuk mengendalikan pengaruh perbedaan besaran antar perusahaan atau antar waktu. 2. Untuk membuat data menjadi lebih memenuhi asumsi alat statistik yang digunakan. 3. Untuk menginvestigasi teori yang terkait dengan dengan rasio keuangan. 4. Untuk mengkaji hubungan empirik antara rasio keuangan dan estimasi atau prediksi variabel tertentu (seperti kebangkrutan atau financial distress)", "author" : [ { "dropping-particle" : "", "family" : "Almilia", "given" : "Luciana Spica", "non-dropping-particle" : "", "parse-names" : false, "suffix" : "" }, { "dropping-particle" : "", "family" : "Kristijadi", "given" : "Emanuel", "non-dropping-particle" : "", "parse-names" : false, "suffix" : "" } ], "container-title" : "Jurnal Akuntansi &amp; Auditing Indonesia", "id" : "ITEM-1", "issue" : "2", "issued" : { "date-parts" : [ [ "2003" ] ] }, "page" : "1-27", "title" : "Analisis Rasio Keuangan Untuk Memprediksi Kondisi Financial Distress Perusahaan Manufaktur Yang Terdaftar di Bursa Efek Jakarta", "type" : "article-journal", "volume" : "7" }, "uris" : [ "http://www.mendeley.com/documents/?uuid=c1541b91-3703-41ae-be89-627f90e4c168" ] } ], "mendeley" : { "formattedCitation" : "(Almilia &amp; Kristijadi, 2003)", "plainTextFormattedCitation" : "(Almilia &amp; Kristijadi, 2003)", "previouslyFormattedCitation" : "(Almilia &amp; Kristijadi, 2003)"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(Almilia &amp; Kristijadi, 2003)</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menunjukkan bahwa </w:t>
      </w:r>
      <w:r w:rsidRPr="007F01E0">
        <w:rPr>
          <w:rFonts w:ascii="Times New Roman" w:hAnsi="Times New Roman" w:cs="Times New Roman"/>
          <w:i/>
          <w:iCs/>
          <w:sz w:val="24"/>
          <w:szCs w:val="24"/>
        </w:rPr>
        <w:t xml:space="preserve">current ratio </w:t>
      </w:r>
      <w:r w:rsidRPr="007F01E0">
        <w:rPr>
          <w:rFonts w:ascii="Times New Roman" w:hAnsi="Times New Roman" w:cs="Times New Roman"/>
          <w:sz w:val="24"/>
          <w:szCs w:val="24"/>
        </w:rPr>
        <w:t xml:space="preserve">berpengaruh negatif signifikan dalam memprediksi kondisi </w:t>
      </w:r>
      <w:r w:rsidRPr="007F01E0">
        <w:rPr>
          <w:rFonts w:ascii="Times New Roman" w:hAnsi="Times New Roman" w:cs="Times New Roman"/>
          <w:i/>
          <w:iCs/>
          <w:sz w:val="24"/>
          <w:szCs w:val="24"/>
        </w:rPr>
        <w:t xml:space="preserve">financia ldistress </w:t>
      </w:r>
      <w:r w:rsidRPr="007F01E0">
        <w:rPr>
          <w:rFonts w:ascii="Times New Roman" w:hAnsi="Times New Roman" w:cs="Times New Roman"/>
          <w:sz w:val="24"/>
          <w:szCs w:val="24"/>
        </w:rPr>
        <w:t xml:space="preserve">suatu perusahaan. Penelitian ini diperkuat oleh penelitian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"DOI" : "10.4156/jdcta.vol5.issue6.44", "ISBN" : "1975-9339", "ISSN" : "1975-9339", "author" : [ { "dropping-particle" : "", "family" : "Jiming", "given" : "Li", "non-dropping-particle" : "", "parse-names" : false, "suffix" : "" }, { "dropping-particle" : "", "family" : "Weiwei", "given" : "Du", "non-dropping-particle" : "", "parse-names" : false, "suffix" : "" } ], "container-title" : "International Journal of Digital Content Technology and its Applications", "id" : "ITEM-1", "issue" : "6", "issued" : { "date-parts" : [ [ "2011" ] ] }, "page" : "368-379", "title" : "An Empirical Study on the Corporate Financial Distress Prediction Based on Logistic Model: Evidence from China's Manufacturing Industry", "type" : "article-journal", "volume" : "5" }, "uris" : [ "http://www.mendeley.com/documents/?uuid=61ec32eb-be5b-4ed0-b0cb-59cfa0185975" ] } ], "mendeley" : { "formattedCitation" : "(Jiming &amp; Weiwei, 2011)", "plainTextFormattedCitation" : "(Jiming &amp; Weiwei, 2011)", "previouslyFormattedCitation" : "(Jiming &amp; Weiwei, 2011)"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(Jiming &amp; Weiwei, 2011)</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yang menyatakan bahwa </w:t>
      </w:r>
      <w:r w:rsidRPr="007F01E0">
        <w:rPr>
          <w:rFonts w:ascii="Times New Roman" w:hAnsi="Times New Roman" w:cs="Times New Roman"/>
          <w:i/>
          <w:iCs/>
          <w:sz w:val="24"/>
          <w:szCs w:val="24"/>
        </w:rPr>
        <w:t xml:space="preserve">current ratio </w:t>
      </w:r>
      <w:r w:rsidRPr="007F01E0">
        <w:rPr>
          <w:rFonts w:ascii="Times New Roman" w:hAnsi="Times New Roman" w:cs="Times New Roman"/>
          <w:sz w:val="24"/>
          <w:szCs w:val="24"/>
        </w:rPr>
        <w:t xml:space="preserve">memiliki pengaruh negatif terhadap terjadinya kondisi </w:t>
      </w:r>
      <w:r w:rsidRPr="007F01E0">
        <w:rPr>
          <w:rFonts w:ascii="Times New Roman" w:hAnsi="Times New Roman" w:cs="Times New Roman"/>
          <w:i/>
          <w:iCs/>
          <w:sz w:val="24"/>
          <w:szCs w:val="24"/>
        </w:rPr>
        <w:t>financial distress</w:t>
      </w:r>
      <w:r w:rsidRPr="007F01E0">
        <w:rPr>
          <w:rFonts w:ascii="Times New Roman" w:hAnsi="Times New Roman" w:cs="Times New Roman"/>
          <w:sz w:val="24"/>
          <w:szCs w:val="24"/>
        </w:rPr>
        <w:t xml:space="preserve">. Sedangkan hasil berbeda diperoleh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"Widarjo", "given" : "Wahyu", "non-dropping-particle" : "", "parse-names" : false, "suffix" : "" }, { "dropping-particle" : "", "family" : "Setiawan", "given" : "Doddy", "non-dropping-particle" : "", "parse-names" : false, "suffix" : "" } ], "container-title" : "Jurnal Bisnis dan Akuntansi", "id" : "ITEM-1", "issue" : "2", "issued" : { "date-parts" : [ [ "2009" ] ] }, "page" : "107-119", "title" : "Pengaruh Rasio Keuangan Terhadap Kondisi Financial Distress Perusahaan Otomotif", "type" : "article-journal", "volume" : "11" }, "uris" : [ "http://www.mendeley.com/documents/?uuid=ff5d7e22-8701-4863-9791-180b66e440dd" ] } ], "mendeley" : { "formattedCitation" : "(Widarjo &amp; Setiawan, 2009)", "plainTextFormattedCitation" : "(Widarjo &amp; Setiawan, 2009)", "previouslyFormattedCitation" : "(Widarjo &amp; Setiawan, 2009)"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(Widarjo &amp; Setiawan, 2009)</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dalam penelitiannya menunjukkan bahwa </w:t>
      </w:r>
      <w:r w:rsidRPr="007F01E0">
        <w:rPr>
          <w:rFonts w:ascii="Times New Roman" w:hAnsi="Times New Roman" w:cs="Times New Roman"/>
          <w:i/>
          <w:iCs/>
          <w:sz w:val="24"/>
          <w:szCs w:val="24"/>
        </w:rPr>
        <w:t xml:space="preserve">current ratio </w:t>
      </w:r>
      <w:r w:rsidRPr="007F01E0">
        <w:rPr>
          <w:rFonts w:ascii="Times New Roman" w:hAnsi="Times New Roman" w:cs="Times New Roman"/>
          <w:sz w:val="24"/>
          <w:szCs w:val="24"/>
        </w:rPr>
        <w:t xml:space="preserve">tidak berpengaruh terhadap kondisi </w:t>
      </w:r>
      <w:r w:rsidRPr="007F01E0">
        <w:rPr>
          <w:rFonts w:ascii="Times New Roman" w:hAnsi="Times New Roman" w:cs="Times New Roman"/>
          <w:i/>
          <w:iCs/>
          <w:sz w:val="24"/>
          <w:szCs w:val="24"/>
        </w:rPr>
        <w:t xml:space="preserve">financial distress </w:t>
      </w:r>
      <w:r w:rsidRPr="007F01E0">
        <w:rPr>
          <w:rFonts w:ascii="Times New Roman" w:hAnsi="Times New Roman" w:cs="Times New Roman"/>
          <w:sz w:val="24"/>
          <w:szCs w:val="24"/>
        </w:rPr>
        <w:t>perusahaan.</w:t>
      </w:r>
    </w:p>
    <w:p w:rsidR="007D09D4" w:rsidRDefault="007D09D4" w:rsidP="007D09D4">
      <w:pPr>
        <w:spacing w:after="0" w:line="360" w:lineRule="auto"/>
        <w:ind w:firstLine="709"/>
        <w:jc w:val="both"/>
        <w:rPr>
          <w:rFonts w:ascii="Times New Roman" w:hAnsi="Times New Roman"/>
          <w:sz w:val="24"/>
          <w:szCs w:val="24"/>
        </w:rPr>
      </w:pPr>
      <w:r w:rsidRPr="00E61D2F">
        <w:rPr>
          <w:rFonts w:ascii="Times New Roman" w:hAnsi="Times New Roman" w:cs="Times New Roman"/>
          <w:sz w:val="24"/>
          <w:szCs w:val="24"/>
        </w:rPr>
        <w:t xml:space="preserve">Indikator selanjutnya adalah rasio solvabilitas atau yang sering disebut sebagai rasio </w:t>
      </w:r>
      <w:r w:rsidRPr="00E61D2F">
        <w:rPr>
          <w:rFonts w:ascii="Times New Roman" w:hAnsi="Times New Roman" w:cs="Times New Roman"/>
          <w:i/>
          <w:iCs/>
          <w:sz w:val="24"/>
          <w:szCs w:val="24"/>
        </w:rPr>
        <w:t xml:space="preserve">leverage. </w:t>
      </w:r>
      <w:r w:rsidRPr="00E61D2F">
        <w:rPr>
          <w:rFonts w:ascii="Times New Roman" w:hAnsi="Times New Roman" w:cs="Times New Roman"/>
          <w:sz w:val="24"/>
          <w:szCs w:val="24"/>
        </w:rPr>
        <w:t xml:space="preserve">Rasio </w:t>
      </w:r>
      <w:r w:rsidRPr="00E61D2F">
        <w:rPr>
          <w:rFonts w:ascii="Times New Roman" w:hAnsi="Times New Roman" w:cs="Times New Roman"/>
          <w:i/>
          <w:iCs/>
          <w:sz w:val="24"/>
          <w:szCs w:val="24"/>
        </w:rPr>
        <w:t xml:space="preserve">leverage </w:t>
      </w:r>
      <w:r w:rsidRPr="00E61D2F">
        <w:rPr>
          <w:rFonts w:ascii="Times New Roman" w:hAnsi="Times New Roman" w:cs="Times New Roman"/>
          <w:sz w:val="24"/>
          <w:szCs w:val="24"/>
        </w:rPr>
        <w:t xml:space="preserve">yang biasa digunakan adalah </w:t>
      </w:r>
      <w:r w:rsidRPr="00E61D2F">
        <w:rPr>
          <w:rFonts w:ascii="Times New Roman" w:hAnsi="Times New Roman" w:cs="Times New Roman"/>
          <w:i/>
          <w:sz w:val="24"/>
          <w:szCs w:val="24"/>
        </w:rPr>
        <w:t>debt to equity ratio</w:t>
      </w:r>
      <w:r w:rsidRPr="00E61D2F">
        <w:rPr>
          <w:rFonts w:ascii="Times New Roman" w:hAnsi="Times New Roman" w:cs="Times New Roman"/>
          <w:sz w:val="24"/>
          <w:szCs w:val="24"/>
        </w:rPr>
        <w:t xml:space="preserve"> (DER) yaitu total liabilitas dibagi dengan ekuitas.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"Ayu", "given" : "Adindha Sekar", "non-dropping-particle" : "", "parse-names" : false, "suffix" : "" }, { "dropping-particle" : "", "family" : "Handayani", "given" : "Siti Ragil", "non-dropping-particle" : "", "parse-names" : false, "suffix" : "" }, { "dropping-particle" : "", "family" : "Topowijono", "given" : "", "non-dropping-particle" : "", "parse-names" : false, "suffix" : "" } ], "container-title" : "Jurnal Administrasi Bisnis", "id" : "ITEM-1", "issue" : "1", "issued" : { "date-parts" : [ [ "2017" ] ] }, "page" : "138-147", "title" : "Pengaruh Likuditas, Leverage, Profitabilitas, dan Ukuran Perusahaan Terhadap Financial Distress (Studi pada Perusahaan Manufaktur Sektor Industri Dasar dan Kimia yang Terdaftar di Bursa Efek Indonesia tahun 2012-2015)", "type" : "article-journal", "volume" : "43" }, "uris" : [ "http://www.mendeley.com/documents/?uuid=0cd28211-080e-46c9-92b4-164255c434b2" ] } ], "mendeley" : { "formattedCitation" : "(Ayu, Handayani, &amp; Topowijono, 2017)", "plainTextFormattedCitation" : "(Ayu, Handayani, &amp; Topowijono, 2017)", "previouslyFormattedCitation" : "(Ayu, Handayani, &amp; Topowijono, 2017)" }, "properties" : { "noteIndex" : 0 }, "schema" : "https://github.com/citation-style-language/schema/raw/master/csl-citation.json" }</w:instrText>
      </w:r>
      <w:r>
        <w:rPr>
          <w:rFonts w:ascii="Times New Roman" w:hAnsi="Times New Roman" w:cs="Times New Roman"/>
          <w:sz w:val="24"/>
          <w:szCs w:val="24"/>
        </w:rPr>
        <w:fldChar w:fldCharType="separate"/>
      </w:r>
      <w:r w:rsidRPr="00CC16F7">
        <w:rPr>
          <w:rFonts w:ascii="Times New Roman" w:hAnsi="Times New Roman" w:cs="Times New Roman"/>
          <w:noProof/>
          <w:sz w:val="24"/>
          <w:szCs w:val="24"/>
        </w:rPr>
        <w:t>(Ayu, Handayani, &amp; Topowijono, 2017)</w:t>
      </w:r>
      <w:r>
        <w:rPr>
          <w:rFonts w:ascii="Times New Roman" w:hAnsi="Times New Roman" w:cs="Times New Roman"/>
          <w:sz w:val="24"/>
          <w:szCs w:val="24"/>
        </w:rPr>
        <w:fldChar w:fldCharType="end"/>
      </w:r>
      <w:r w:rsidRPr="00E61D2F">
        <w:rPr>
          <w:rFonts w:ascii="Times New Roman" w:hAnsi="Times New Roman" w:cs="Times New Roman"/>
          <w:sz w:val="24"/>
          <w:szCs w:val="24"/>
        </w:rPr>
        <w:t xml:space="preserve"> </w:t>
      </w:r>
      <w:r w:rsidRPr="00CC16F7">
        <w:rPr>
          <w:rFonts w:ascii="Times New Roman" w:hAnsi="Times New Roman" w:cs="Times New Roman"/>
          <w:sz w:val="24"/>
          <w:szCs w:val="24"/>
        </w:rPr>
        <w:t xml:space="preserve">dalam penelitiannya menemukan bahwa </w:t>
      </w:r>
      <w:r w:rsidRPr="00CC16F7">
        <w:rPr>
          <w:rFonts w:ascii="Times New Roman" w:hAnsi="Times New Roman" w:cs="Times New Roman"/>
          <w:i/>
          <w:iCs/>
          <w:sz w:val="24"/>
          <w:szCs w:val="24"/>
        </w:rPr>
        <w:t xml:space="preserve">total liabilities to total equity </w:t>
      </w:r>
      <w:r w:rsidRPr="00CC16F7">
        <w:rPr>
          <w:rFonts w:ascii="Times New Roman" w:hAnsi="Times New Roman" w:cs="Times New Roman"/>
          <w:sz w:val="24"/>
          <w:szCs w:val="24"/>
        </w:rPr>
        <w:t xml:space="preserve">tidak berpengaruh terhadap kondisi </w:t>
      </w:r>
      <w:r w:rsidRPr="00CC16F7">
        <w:rPr>
          <w:rFonts w:ascii="Times New Roman" w:hAnsi="Times New Roman" w:cs="Times New Roman"/>
          <w:i/>
          <w:iCs/>
          <w:sz w:val="24"/>
          <w:szCs w:val="24"/>
        </w:rPr>
        <w:t>financial distress</w:t>
      </w:r>
      <w:r w:rsidRPr="00CC16F7">
        <w:rPr>
          <w:rFonts w:ascii="Times New Roman" w:hAnsi="Times New Roman" w:cs="Times New Roman"/>
          <w:sz w:val="24"/>
          <w:szCs w:val="24"/>
        </w:rPr>
        <w:t xml:space="preserve">. </w:t>
      </w:r>
      <w:r w:rsidRPr="007465C6">
        <w:rPr>
          <w:rFonts w:ascii="Times New Roman" w:hAnsi="Times New Roman" w:cs="Times New Roman"/>
          <w:sz w:val="24"/>
          <w:szCs w:val="24"/>
        </w:rPr>
        <w:t xml:space="preserve">Hasil berbeda ditemukan </w:t>
      </w:r>
      <w:r w:rsidRPr="007F01E0">
        <w:rPr>
          <w:rFonts w:ascii="Times New Roman" w:hAnsi="Times New Roman" w:cs="Times New Roman"/>
          <w:sz w:val="24"/>
          <w:szCs w:val="24"/>
        </w:rPr>
        <w:t xml:space="preserve">oleh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"Noviandri", "given" : "Tio", "non-dropping-particle" : "", "parse-names" : false, "suffix" : "" } ], "container-title" : "Jurnal Ilmu Manajemen", "id" : "ITEM-1", "issue" : "4", "issued" : { "date-parts" : [ [ "2014" ] ] }, "title" : "Peranan Analisis Rasio Keuangan dalam Memprediksi Kondisi Financial Distress Perusahaan Sektor Perdagangan", "type" : "article-journal", "volume" : "2" }, "uris" : [ "http://www.mendeley.com/documents/?uuid=310ca2af-eb45-40b8-b216-5a47fcb80438" ] } ], "mendeley" : { "formattedCitation" : "(Noviandri, 2014)", "plainTextFormattedCitation" : "(Noviandri, 2014)", "previouslyFormattedCitation" : "(Noviandri, 2014)"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(Noviandri, 2014)</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dan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"Nukmaningtyas", "given" : "Firasari", "non-dropping-particle" : "", "parse-names" : false, "suffix" : "" }, { "dropping-particle" : "", "family" : "Worokinasih", "given" : "Saparila", "non-dropping-particle" : "", "parse-names" : false, "suffix" : "" } ], "container-title" : "Jurnal Administrasi Bisnis", "id" : "ITEM-1", "issue" : "2", "issued" : { "date-parts" : [ [ "2016" ] ] }, "page" : "136-143", "title" : "Penggunaan Rasio Profitabilitas, Likuiditas, Leverage dan Arus Kas untuk Memprediksi Financial Distress Studi Pada Perusahaan Sektor Aneka Industri Yang Terdaftar Di Bursa Efek Indonesia Periode 2013 - 2016 )", "type" : "article-journal", "volume" : "61" }, "uris" : [ "http://www.mendeley.com/documents/?uuid=5c5317fc-905e-4950-982a-bb7129c0b613" ] } ], "mendeley" : { "formattedCitation" : "(Nukmaningtyas &amp; Worokinasih, 2016)", "plainTextFormattedCitation" : "(Nukmaningtyas &amp; Worokinasih, 2016)", "previouslyFormattedCitation" : "(Nukmaningtyas &amp; Worokinasih, 2016)"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(Nukmaningtyas &amp; Worokinasih, 2016)</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yang menyatakan bahwa </w:t>
      </w:r>
      <w:r w:rsidRPr="007F01E0">
        <w:rPr>
          <w:rFonts w:ascii="Times New Roman" w:hAnsi="Times New Roman" w:cs="Times New Roman"/>
          <w:i/>
          <w:iCs/>
          <w:sz w:val="24"/>
          <w:szCs w:val="24"/>
        </w:rPr>
        <w:t xml:space="preserve">leverage </w:t>
      </w:r>
      <w:r w:rsidRPr="007F01E0">
        <w:rPr>
          <w:rFonts w:ascii="Times New Roman" w:hAnsi="Times New Roman" w:cs="Times New Roman"/>
          <w:sz w:val="24"/>
          <w:szCs w:val="24"/>
        </w:rPr>
        <w:t>(</w:t>
      </w:r>
      <w:r w:rsidRPr="007F01E0">
        <w:rPr>
          <w:rFonts w:ascii="Times New Roman" w:hAnsi="Times New Roman" w:cs="Times New Roman"/>
          <w:i/>
          <w:iCs/>
          <w:sz w:val="24"/>
          <w:szCs w:val="24"/>
        </w:rPr>
        <w:t>debt to equity ratio</w:t>
      </w:r>
      <w:r w:rsidRPr="007F01E0">
        <w:rPr>
          <w:rFonts w:ascii="Times New Roman" w:hAnsi="Times New Roman" w:cs="Times New Roman"/>
          <w:sz w:val="24"/>
          <w:szCs w:val="24"/>
        </w:rPr>
        <w:t xml:space="preserve">) berpengaruh positif dan signifikan terhadap kondisi </w:t>
      </w:r>
      <w:r w:rsidRPr="007F01E0">
        <w:rPr>
          <w:rFonts w:ascii="Times New Roman" w:hAnsi="Times New Roman" w:cs="Times New Roman"/>
          <w:i/>
          <w:iCs/>
          <w:sz w:val="24"/>
          <w:szCs w:val="24"/>
        </w:rPr>
        <w:t>financial distress</w:t>
      </w:r>
      <w:r w:rsidRPr="007F01E0">
        <w:rPr>
          <w:rFonts w:ascii="Times New Roman" w:hAnsi="Times New Roman" w:cs="Times New Roman"/>
          <w:sz w:val="24"/>
          <w:szCs w:val="24"/>
        </w:rPr>
        <w:t xml:space="preserve">. Dimana semakin besar kegiatan perusahaan yang dibiayai dengan utang, maka semakin besar pula kemungkinan terjadinya kondisi </w:t>
      </w:r>
      <w:r w:rsidRPr="007F01E0">
        <w:rPr>
          <w:rFonts w:ascii="Times New Roman" w:hAnsi="Times New Roman" w:cs="Times New Roman"/>
          <w:i/>
          <w:iCs/>
          <w:sz w:val="24"/>
          <w:szCs w:val="24"/>
        </w:rPr>
        <w:t>financial distress</w:t>
      </w:r>
      <w:r w:rsidRPr="007F01E0">
        <w:rPr>
          <w:rFonts w:ascii="Times New Roman" w:hAnsi="Times New Roman" w:cs="Times New Roman"/>
          <w:sz w:val="24"/>
          <w:szCs w:val="24"/>
        </w:rPr>
        <w:t>, akibat semakin besar kewajiban yang ditanggung perusahaan untuk membayar kewajibannya tersebut.</w:t>
      </w:r>
    </w:p>
    <w:p w:rsidR="007D09D4"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Penelitian yang dilakukan oleh </w:t>
      </w:r>
      <w:r w:rsidRPr="007F01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"Ayu", "given" : "Adindha Sekar", "non-dropping-particle" : "", "parse-names" : false, "suffix" : "" }, { "dropping-particle" : "", "family" : "Handayani", "given" : "Siti Ragil", "non-dropping-particle" : "", "parse-names" : false, "suffix" : "" }, { "dropping-particle" : "", "family" : "Topowijono", "given" : "", "non-dropping-particle" : "", "parse-names" : false, "suffix" : "" } ], "container-title" : "Jurnal Administrasi Bisnis", "id" : "ITEM-1", "issue" : "1", "issued" : { "date-parts" : [ [ "2017" ] ] }, "page" : "138-147", "title" : "Pengaruh Likuditas, Leverage, Profitabilitas, dan Ukuran Perusahaan Terhadap Financial Distress (Studi pada Perusahaan Manufaktur Sektor Industri Dasar dan Kimia yang Terdaftar di Bursa Efek Indonesia tahun 2012-2015)", "type" : "article-journal", "volume" : "43" }, "uris" : [ "http://www.mendeley.com/documents/?uuid=0cd28211-080e-46c9-92b4-164255c434b2" ] } ], "mendeley" : { "formattedCitation" : "(Ayu et al., 2017)", "plainTextFormattedCitation" : "(Ayu et al., 2017)", "previouslyFormattedCitation" : "(Ayu et al., 2017)"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CC16F7">
        <w:rPr>
          <w:rFonts w:ascii="Times New Roman" w:hAnsi="Times New Roman" w:cs="Times New Roman"/>
          <w:noProof/>
          <w:sz w:val="24"/>
          <w:szCs w:val="24"/>
        </w:rPr>
        <w:t>(Ayu et al., 2017)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menunjukkan bahwa kinerja likuiditas yang diukur dengan </w:t>
      </w:r>
      <w:r w:rsidRPr="007F01E0">
        <w:rPr>
          <w:rFonts w:ascii="Times New Roman" w:hAnsi="Times New Roman" w:cs="Times New Roman"/>
          <w:i/>
          <w:sz w:val="24"/>
          <w:szCs w:val="24"/>
        </w:rPr>
        <w:t xml:space="preserve">Current Ratio (CR) </w:t>
      </w:r>
      <w:r w:rsidRPr="007F01E0">
        <w:rPr>
          <w:rFonts w:ascii="Times New Roman" w:hAnsi="Times New Roman" w:cs="Times New Roman"/>
          <w:sz w:val="24"/>
          <w:szCs w:val="24"/>
        </w:rPr>
        <w:t xml:space="preserve"> tidak berpengaruh signifikan terhadap kondisi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Sedangkan, penelitian yang dilakukan oleh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"Maulidina", "given" : "Dara", "non-dropping-particle" : "", "parse-names" : false, "suffix" : "" } ], "container-title" : "Media Riset Akuntansi, Auditing &amp; Informasi", "id" : "ITEM-1", "issue" : "3", "issued" : { "date-parts" : [ [ "2014" ] ] }, "page" : "89-106", "title" : "Faktor-Faktor ang Mempengaruhi Financial Distress Pada Perusahaan Manufaktur yang Terdaftar di BEI", "type" : "article-journal", "volume" : "14" }, "uris" : [ "http://www.mendeley.com/documents/?uuid=80d7b976-0906-442b-a4f8-aa7638020f20" ] } ], "mendeley" : { "formattedCitation" : "(Maulidina, 2014)", "plainTextFormattedCitation" : "(Maulidina, 2014)", "previouslyFormattedCitation" : "(Maulidina, 2014)"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(Maulidina, 2014)</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bahwa kinerja likuiditas yang dihitung menggunakan </w:t>
      </w:r>
      <w:r w:rsidRPr="007F01E0">
        <w:rPr>
          <w:rFonts w:ascii="Times New Roman" w:hAnsi="Times New Roman" w:cs="Times New Roman"/>
          <w:i/>
          <w:sz w:val="24"/>
          <w:szCs w:val="24"/>
        </w:rPr>
        <w:t xml:space="preserve">Current Ratio </w:t>
      </w:r>
      <w:r w:rsidRPr="007F01E0">
        <w:rPr>
          <w:rFonts w:ascii="Times New Roman" w:hAnsi="Times New Roman" w:cs="Times New Roman"/>
          <w:sz w:val="24"/>
          <w:szCs w:val="24"/>
        </w:rPr>
        <w:t xml:space="preserve">(CR) berpengaruh signifikan terhadap kondisi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w:t>
      </w:r>
    </w:p>
    <w:p w:rsidR="007D09D4" w:rsidRPr="007F01E0" w:rsidRDefault="007D09D4" w:rsidP="007D09D4">
      <w:pPr>
        <w:spacing w:after="0" w:line="360" w:lineRule="auto"/>
        <w:ind w:firstLine="709"/>
        <w:jc w:val="both"/>
        <w:rPr>
          <w:rFonts w:ascii="Times New Roman" w:hAnsi="Times New Roman"/>
          <w:sz w:val="24"/>
          <w:szCs w:val="24"/>
        </w:rPr>
      </w:pPr>
      <w:r w:rsidRPr="007F01E0">
        <w:rPr>
          <w:rFonts w:ascii="Times New Roman" w:hAnsi="Times New Roman" w:cs="Times New Roman"/>
          <w:sz w:val="24"/>
          <w:szCs w:val="24"/>
        </w:rPr>
        <w:t xml:space="preserve">Atas dasar uraian diatas, peneliti akan menggunakan kinerja likuiditas dan </w:t>
      </w:r>
      <w:r w:rsidRPr="007F01E0">
        <w:rPr>
          <w:rFonts w:ascii="Times New Roman" w:hAnsi="Times New Roman" w:cs="Times New Roman"/>
          <w:i/>
          <w:sz w:val="24"/>
          <w:szCs w:val="24"/>
        </w:rPr>
        <w:t>leverage</w:t>
      </w:r>
      <w:r w:rsidRPr="007F01E0">
        <w:rPr>
          <w:rFonts w:ascii="Times New Roman" w:hAnsi="Times New Roman" w:cs="Times New Roman"/>
          <w:sz w:val="24"/>
          <w:szCs w:val="24"/>
        </w:rPr>
        <w:t xml:space="preserve"> sebagai variabel </w:t>
      </w:r>
      <w:r w:rsidRPr="007F01E0">
        <w:rPr>
          <w:rFonts w:ascii="Times New Roman" w:hAnsi="Times New Roman" w:cs="Times New Roman"/>
          <w:i/>
          <w:sz w:val="24"/>
          <w:szCs w:val="24"/>
        </w:rPr>
        <w:t>financial indicator</w:t>
      </w:r>
      <w:r w:rsidRPr="007F01E0">
        <w:rPr>
          <w:rFonts w:ascii="Times New Roman" w:hAnsi="Times New Roman" w:cs="Times New Roman"/>
          <w:sz w:val="24"/>
          <w:szCs w:val="24"/>
        </w:rPr>
        <w:t xml:space="preserve"> karena kinerja-kinerja tersebut dianggap dapat menunjukkan kinerja keuangan dan efisiensi perusahaan secara </w:t>
      </w:r>
      <w:r w:rsidRPr="007F01E0">
        <w:rPr>
          <w:rFonts w:ascii="Times New Roman" w:hAnsi="Times New Roman" w:cs="Times New Roman"/>
          <w:sz w:val="24"/>
          <w:szCs w:val="24"/>
        </w:rPr>
        <w:lastRenderedPageBreak/>
        <w:t xml:space="preserve">umum apabila terjadi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Perusahaan yang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pada umumnya memiliki kinerja likuiditas berada di bawah 1, yang artinya perusahaan tidak mampu menutupi utang lancar perusahaan. Rasio </w:t>
      </w:r>
      <w:r w:rsidRPr="007F01E0">
        <w:rPr>
          <w:rFonts w:ascii="Times New Roman" w:hAnsi="Times New Roman" w:cs="Times New Roman"/>
          <w:i/>
          <w:sz w:val="24"/>
          <w:szCs w:val="24"/>
        </w:rPr>
        <w:t>leverage</w:t>
      </w:r>
      <w:r w:rsidRPr="007F01E0">
        <w:rPr>
          <w:rFonts w:ascii="Times New Roman" w:hAnsi="Times New Roman" w:cs="Times New Roman"/>
          <w:sz w:val="24"/>
          <w:szCs w:val="24"/>
        </w:rPr>
        <w:t xml:space="preserve"> perusahaan yang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umumnya lebih besar dari 1, yang berarti jumlah hutang pada perusahaan lebih besar dibandingkan total asset perusahaan.</w:t>
      </w:r>
    </w:p>
    <w:p w:rsidR="007D09D4" w:rsidRPr="007F01E0" w:rsidRDefault="007D09D4" w:rsidP="007D09D4">
      <w:pPr>
        <w:pStyle w:val="Heading2"/>
        <w:spacing w:before="0" w:line="360" w:lineRule="auto"/>
        <w:rPr>
          <w:rFonts w:ascii="Times New Roman" w:hAnsi="Times New Roman" w:cs="Times New Roman"/>
          <w:b/>
          <w:color w:val="auto"/>
          <w:sz w:val="24"/>
          <w:szCs w:val="24"/>
        </w:rPr>
      </w:pPr>
      <w:bookmarkStart w:id="22" w:name="_Toc514803896"/>
      <w:bookmarkStart w:id="23" w:name="_Toc20894485"/>
      <w:r w:rsidRPr="007F01E0">
        <w:rPr>
          <w:rFonts w:ascii="Times New Roman" w:hAnsi="Times New Roman" w:cs="Times New Roman"/>
          <w:b/>
          <w:color w:val="auto"/>
          <w:sz w:val="24"/>
          <w:szCs w:val="24"/>
        </w:rPr>
        <w:t>1.2 Identifikasi Masalah</w:t>
      </w:r>
      <w:bookmarkEnd w:id="22"/>
      <w:bookmarkEnd w:id="23"/>
    </w:p>
    <w:p w:rsidR="007D09D4" w:rsidRDefault="007D09D4" w:rsidP="007D09D4">
      <w:pPr>
        <w:spacing w:after="0" w:line="360" w:lineRule="auto"/>
        <w:ind w:firstLine="720"/>
        <w:jc w:val="both"/>
        <w:rPr>
          <w:rFonts w:ascii="Times New Roman" w:hAnsi="Times New Roman" w:cs="Times New Roman"/>
          <w:sz w:val="24"/>
          <w:szCs w:val="24"/>
        </w:rPr>
      </w:pPr>
      <w:r w:rsidRPr="007F01E0">
        <w:rPr>
          <w:rFonts w:ascii="Times New Roman" w:hAnsi="Times New Roman" w:cs="Times New Roman"/>
          <w:sz w:val="24"/>
          <w:szCs w:val="24"/>
        </w:rPr>
        <w:t xml:space="preserve">Berdasaran latar belakang diatas faktor internal penyebab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yaitu akibat kesalahan pengelolaan dibidang keuangan yang dapat menyebabkan kegagalan perusahaan, meliputi: adanya </w:t>
      </w:r>
      <w:r w:rsidRPr="0027166F">
        <w:rPr>
          <w:rFonts w:ascii="Times New Roman" w:hAnsi="Times New Roman" w:cs="Times New Roman"/>
          <w:sz w:val="24"/>
          <w:szCs w:val="24"/>
        </w:rPr>
        <w:t>hutang yang terlalu besar sehingga memberikan beban tetap yang berat bagi perusahaan, adanya “</w:t>
      </w:r>
      <w:r w:rsidRPr="0027166F">
        <w:rPr>
          <w:rFonts w:ascii="Times New Roman" w:hAnsi="Times New Roman" w:cs="Times New Roman"/>
          <w:i/>
          <w:sz w:val="24"/>
          <w:szCs w:val="24"/>
        </w:rPr>
        <w:t>current liabilities</w:t>
      </w:r>
      <w:r w:rsidRPr="0027166F">
        <w:rPr>
          <w:rFonts w:ascii="Times New Roman" w:hAnsi="Times New Roman" w:cs="Times New Roman"/>
          <w:sz w:val="24"/>
          <w:szCs w:val="24"/>
        </w:rPr>
        <w:t>” yang terlalu besar diatas “</w:t>
      </w:r>
      <w:r w:rsidRPr="0027166F">
        <w:rPr>
          <w:rFonts w:ascii="Times New Roman" w:hAnsi="Times New Roman" w:cs="Times New Roman"/>
          <w:i/>
          <w:sz w:val="24"/>
          <w:szCs w:val="24"/>
        </w:rPr>
        <w:t>current asset</w:t>
      </w:r>
      <w:r w:rsidRPr="0027166F">
        <w:rPr>
          <w:rFonts w:ascii="Times New Roman" w:hAnsi="Times New Roman" w:cs="Times New Roman"/>
          <w:sz w:val="24"/>
          <w:szCs w:val="24"/>
        </w:rPr>
        <w:t>”, lambatnya penagihan piutang dan banyaknya “</w:t>
      </w:r>
      <w:r w:rsidRPr="007F01E0">
        <w:rPr>
          <w:rFonts w:ascii="Times New Roman" w:hAnsi="Times New Roman" w:cs="Times New Roman"/>
          <w:i/>
          <w:sz w:val="24"/>
          <w:szCs w:val="24"/>
        </w:rPr>
        <w:t>bad debts</w:t>
      </w:r>
      <w:r w:rsidRPr="007F01E0">
        <w:rPr>
          <w:rFonts w:ascii="Times New Roman" w:hAnsi="Times New Roman" w:cs="Times New Roman"/>
          <w:sz w:val="24"/>
          <w:szCs w:val="24"/>
        </w:rPr>
        <w:t>”, kesalahan dalam “</w:t>
      </w:r>
      <w:r w:rsidRPr="007F01E0">
        <w:rPr>
          <w:rFonts w:ascii="Times New Roman" w:hAnsi="Times New Roman" w:cs="Times New Roman"/>
          <w:i/>
          <w:sz w:val="24"/>
          <w:szCs w:val="24"/>
        </w:rPr>
        <w:t>divident policy</w:t>
      </w:r>
      <w:r w:rsidRPr="007F01E0">
        <w:rPr>
          <w:rFonts w:ascii="Times New Roman" w:hAnsi="Times New Roman" w:cs="Times New Roman"/>
          <w:sz w:val="24"/>
          <w:szCs w:val="24"/>
        </w:rPr>
        <w:t>”.</w:t>
      </w:r>
    </w:p>
    <w:p w:rsidR="007D09D4" w:rsidRDefault="007D09D4" w:rsidP="007D09D4">
      <w:pPr>
        <w:spacing w:after="0" w:line="360" w:lineRule="auto"/>
        <w:ind w:firstLine="720"/>
        <w:jc w:val="both"/>
        <w:rPr>
          <w:rFonts w:ascii="Times New Roman" w:hAnsi="Times New Roman" w:cs="Times New Roman"/>
          <w:sz w:val="24"/>
          <w:szCs w:val="24"/>
        </w:rPr>
      </w:pPr>
      <w:r w:rsidRPr="007F01E0">
        <w:rPr>
          <w:rFonts w:ascii="Times New Roman" w:hAnsi="Times New Roman" w:cs="Times New Roman"/>
          <w:sz w:val="24"/>
          <w:szCs w:val="24"/>
        </w:rPr>
        <w:t xml:space="preserve">Menurut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"author" : [ { "dropping-particle" : "", "family" : "Sunarji", "given" : "Aji", "non-dropping-particle" : "", "parse-names" : false, "suffix" : "" }, { "dropping-particle" : "", "family" : "Sufyani", "given" : "Mujibah A", "non-dropping-particle" : "", "parse-names" : false, "suffix" : "" } ], "container-title" : "Jurnal Riset Bisnis dan Manajemen (JRBM)", "id" : "ITEM-1", "issue" : "2", "issued" : { "date-parts" : [ [ "2017" ] ] }, "page" : "11-23", "title" : "Rasio Keuangan Dalam Memprediksi Kondisi Financial Distress Perusahaan Tekstil dan Garmen", "type" : "article-journal", "volume" : "10" }, "uris" : [ "http://www.mendeley.com/documents/?uuid=3a558b4d-fedb-4f5b-aa09-5d64b4a72bc5" ] } ], "mendeley" : { "formattedCitation" : "(Sunarji &amp; Sufyani, 2017)", "plainTextFormattedCitation" : "(Sunarji &amp; Sufyani, 2017)", "previouslyFormattedCitation" : "(Sunarji &amp; Sufyani, 2017)"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(Sunarji &amp; Sufyani, 2017)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penyebab terjadinya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adalah dimulai dari ketidakmampuan dalam memenuhi kewajiban-kewajibannya, terutama kewajiban yang bersifat jangka pendek termasuk kewajiban likuiditas dan juga termasuk kewajib</w:t>
      </w:r>
      <w:r>
        <w:rPr>
          <w:rFonts w:ascii="Times New Roman" w:hAnsi="Times New Roman" w:cs="Times New Roman"/>
          <w:sz w:val="24"/>
          <w:szCs w:val="24"/>
        </w:rPr>
        <w:t>an dalam kategori solvabilitas.</w:t>
      </w:r>
    </w:p>
    <w:p w:rsidR="007D09D4" w:rsidRPr="007F01E0" w:rsidRDefault="007D09D4" w:rsidP="007D09D4">
      <w:pPr>
        <w:spacing w:after="0" w:line="360" w:lineRule="auto"/>
        <w:ind w:firstLine="720"/>
        <w:jc w:val="both"/>
        <w:rPr>
          <w:rFonts w:ascii="Times New Roman" w:hAnsi="Times New Roman" w:cs="Times New Roman"/>
          <w:sz w:val="24"/>
          <w:szCs w:val="24"/>
        </w:rPr>
      </w:pPr>
      <w:r w:rsidRPr="007F01E0">
        <w:rPr>
          <w:rFonts w:ascii="Times New Roman" w:hAnsi="Times New Roman" w:cs="Times New Roman"/>
          <w:sz w:val="24"/>
          <w:szCs w:val="24"/>
        </w:rPr>
        <w:t xml:space="preserve">Elloumi &amp; Gueyie mengkategorikan suatu perusahaan sedang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jika perusahaan tersebut selama dua tahun berturut-turut mempunyai laba bersih negatif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"1472070011", "author" : [ { "dropping-particle" : "", "family" : "Elloumi", "given" : "Fathi", "non-dropping-particle" : "", "parse-names" : false, "suffix" : "" }, { "dropping-particle" : "", "family" : "Gueyie", "given" : "Jean-pierre", "non-dropping-particle" : "", "parse-names" : false, "suffix" : "" } ], "container-title" : "Corporate Governance", "id" : "ITEM-1", "issue" : "1", "issued" : { "date-parts" : [ [ "2001" ] ] }, "page" : "15-23", "title" : "Financial Distress and Corporate Governance : an Empirical Analysis", "type" : "article-journal", "volume" : "1" }, "uris" : [ "http://www.mendeley.com/documents/?uuid=6a234771-99cb-44a3-86af-cb21a3125d32" ] } ], "mendeley" : { "formattedCitation" : "(Elloumi &amp; Gueyie, 2001b)", "plainTextFormattedCitation" : "(Elloumi &amp; Gueyie, 2001b)", "previouslyFormattedCitation" : "(Elloumi &amp; Gueyie, 2001b)"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(Elloumi &amp; Gueyie, 2001b)</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Classens, et al (1999) dalam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"DOI" : "10.21002/jaki.2007.05", "ISSN" : "18298494", "author" : [ { "dropping-particle" : "", "family" : "Wardhani", "given" : "Ratna", "non-dropping-particle" : "", "parse-names" : false, "suffix" : "" } ], "container-title" : "Jurnal Akuntansi dan Keuangan Indonesia", "id" : "ITEM-1", "issue" : "1", "issued" : { "date-parts" : [ [ "2007" ] ] }, "page" : "95-114", "title" : "Mekanisme Corporate Governance Dalam Perusahaan yang Mengalami Permasalahan Keuangan", "type" : "article-journal", "volume" : "4" }, "uris" : [ "http://www.mendeley.com/documents/?uuid=f8516d4c-9d2e-4b31-b33b-925bab49aff4" ] } ], "mendeley" : { "formattedCitation" : "(Wardhani, 2007)", "plainTextFormattedCitation" : "(Wardhani, 2007)", "previouslyFormattedCitation" : "(Wardhani, 2007)"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(Wardhani, 2007)</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 xml:space="preserve">, mendefinisikan sebuah perusahaan yang berada dalam kesulitan keuangan adalah perusahaan yang memiliki </w:t>
      </w:r>
      <w:r w:rsidRPr="007F01E0">
        <w:rPr>
          <w:rFonts w:ascii="Times New Roman" w:hAnsi="Times New Roman" w:cs="Times New Roman"/>
          <w:i/>
          <w:sz w:val="24"/>
          <w:szCs w:val="24"/>
        </w:rPr>
        <w:t>interest coverage ratio</w:t>
      </w:r>
      <w:r w:rsidRPr="007F01E0">
        <w:rPr>
          <w:rFonts w:ascii="Times New Roman" w:hAnsi="Times New Roman" w:cs="Times New Roman"/>
          <w:sz w:val="24"/>
          <w:szCs w:val="24"/>
        </w:rPr>
        <w:t xml:space="preserve"> kurang dari satu. Perusahaan yang mengalami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adalah perusahaan yang selama beberapa tahun mengalami laba bersih operasi (</w:t>
      </w:r>
      <w:r w:rsidRPr="007F01E0">
        <w:rPr>
          <w:rFonts w:ascii="Times New Roman" w:hAnsi="Times New Roman" w:cs="Times New Roman"/>
          <w:i/>
          <w:sz w:val="24"/>
          <w:szCs w:val="24"/>
        </w:rPr>
        <w:t>net operation income</w:t>
      </w:r>
      <w:r w:rsidRPr="007F01E0">
        <w:rPr>
          <w:rFonts w:ascii="Times New Roman" w:hAnsi="Times New Roman" w:cs="Times New Roman"/>
          <w:sz w:val="24"/>
          <w:szCs w:val="24"/>
        </w:rPr>
        <w:t xml:space="preserve">) negatif dan selama lebih dari satu tahun tidak melakukan pembayaran dividen </w:t>
      </w:r>
      <w:r w:rsidRPr="007F01E0">
        <w:rPr>
          <w:rFonts w:ascii="Times New Roman" w:hAnsi="Times New Roman" w:cs="Times New Roman"/>
          <w:sz w:val="24"/>
          <w:szCs w:val="24"/>
        </w:rPr>
        <w:fldChar w:fldCharType="begin" w:fldLock="1"/>
      </w:r>
      <w:r w:rsidRPr="007F01E0">
        <w:rPr>
          <w:rFonts w:ascii="Times New Roman" w:hAnsi="Times New Roman" w:cs="Times New Roman"/>
          <w:sz w:val="24"/>
          <w:szCs w:val="24"/>
        </w:rPr>
        <w:instrText>ADDIN CSL_CITATION { "citationItems" : [ { "id" : "ITEM-1", "itemData" : { "ISBN" : "1980032220081", "ISSN" : "1410-2420", "abstract" : "Abstrak: Financial distress precedes bankruptcy. Most financial distress models actually rely on bankruptcy data, which is easier to obtain. The purpose of this research is to examine financial ratios that affect financial distress condition of a firm. The sample of this research consist of 24 distress firms and 37 non-distress firms, it is chosen by purposive sampling. The statistic method which is used to test on the research hypothesis is logistic regression. The result show that profit margin ratio (net income/net sales), financial leverage ratio (current liabilities/total assets), liquidity ratio (current assets/current liabilities) and growth (net income/total assets growth) is a significant variable to determine of financial distress firms. 1. Pendahuluan Laporan keuangan yang diterbitkan oleh perusahaan merupakan salah satu sumber informasi mengenai posisi keuangan perusahaan, kinerja serta perubahan posisi keuangan perusahaan, yang sangat berguna untuk mendukung pengambilan keputusan yang tepat. Agar informasi yang tersaji menjadi lebih bermanfaat dalam pengambilan keputusan, data keuangan harus dikonversi menjadi informasi yang berguna dalam pengambilan keputusan ekonomis. Hal ini ditempuh dengan cara melakukan analisis laporan keuangan. Model yang sering digunakan dalam melakukan analisis tersebut adalah dalam bentuk rasio-rasio keuangan. Foster (1986) menyatakan empat hal yang mendorong analisis laporan keuangan dilakukan dengan model rasio keuangan yaitu: 1. Untuk mengendalikan pengaruh perbedaan besaran antar perusahaan atau antar waktu. 2. Untuk membuat data menjadi lebih memenuhi asumsi alat statistik yang digunakan. 3. Untuk menginvestigasi teori yang terkait dengan dengan rasio keuangan. 4. Untuk mengkaji hubungan empirik antara rasio keuangan dan estimasi atau prediksi variabel tertentu (seperti kebangkrutan atau financial distress)", "author" : [ { "dropping-particle" : "", "family" : "Almilia", "given" : "Luciana Spica", "non-dropping-particle" : "", "parse-names" : false, "suffix" : "" }, { "dropping-particle" : "", "family" : "Kristijadi", "given" : "Emanuel", "non-dropping-particle" : "", "parse-names" : false, "suffix" : "" } ], "container-title" : "Jurnal Akuntansi &amp; Auditing Indonesia", "id" : "ITEM-1", "issue" : "2", "issued" : { "date-parts" : [ [ "2003" ] ] }, "page" : "1-27", "title" : "Analisis Rasio Keuangan Untuk Memprediksi Kondisi Financial Distress Perusahaan Manufaktur Yang Terdaftar di Bursa Efek Jakarta", "type" : "article-journal", "volume" : "7" }, "uris" : [ "http://www.mendeley.com/documents/?uuid=c1541b91-3703-41ae-be89-627f90e4c168" ] } ], "mendeley" : { "formattedCitation" : "(Almilia &amp; Kristijadi, 2003)", "plainTextFormattedCitation" : "(Almilia &amp; Kristijadi, 2003)", "previouslyFormattedCitation" : "(Almilia &amp; Kristijadi, 2003)" }, "properties" : { "noteIndex" : 0 }, "schema" : "https://github.com/citation-style-language/schema/raw/master/csl-citation.json" }</w:instrText>
      </w:r>
      <w:r w:rsidRPr="007F01E0">
        <w:rPr>
          <w:rFonts w:ascii="Times New Roman" w:hAnsi="Times New Roman" w:cs="Times New Roman"/>
          <w:sz w:val="24"/>
          <w:szCs w:val="24"/>
        </w:rPr>
        <w:fldChar w:fldCharType="separate"/>
      </w:r>
      <w:r w:rsidRPr="007F01E0">
        <w:rPr>
          <w:rFonts w:ascii="Times New Roman" w:hAnsi="Times New Roman" w:cs="Times New Roman"/>
          <w:noProof/>
          <w:sz w:val="24"/>
          <w:szCs w:val="24"/>
        </w:rPr>
        <w:t>(Almilia &amp; Kristijadi, 2003)</w:t>
      </w:r>
      <w:r w:rsidRPr="007F01E0">
        <w:rPr>
          <w:rFonts w:ascii="Times New Roman" w:hAnsi="Times New Roman" w:cs="Times New Roman"/>
          <w:sz w:val="24"/>
          <w:szCs w:val="24"/>
        </w:rPr>
        <w:fldChar w:fldCharType="end"/>
      </w:r>
      <w:r w:rsidRPr="007F01E0">
        <w:rPr>
          <w:rFonts w:ascii="Times New Roman" w:hAnsi="Times New Roman" w:cs="Times New Roman"/>
          <w:sz w:val="24"/>
          <w:szCs w:val="24"/>
        </w:rPr>
        <w:t>.</w:t>
      </w:r>
    </w:p>
    <w:p w:rsidR="007D09D4" w:rsidRPr="007F01E0" w:rsidRDefault="007D09D4" w:rsidP="007D09D4">
      <w:pPr>
        <w:pStyle w:val="Heading2"/>
        <w:spacing w:before="0" w:line="360" w:lineRule="auto"/>
        <w:rPr>
          <w:rFonts w:ascii="Times New Roman" w:hAnsi="Times New Roman" w:cs="Times New Roman"/>
          <w:b/>
          <w:color w:val="auto"/>
          <w:sz w:val="24"/>
          <w:szCs w:val="24"/>
        </w:rPr>
      </w:pPr>
      <w:bookmarkStart w:id="24" w:name="_Toc514803897"/>
      <w:bookmarkStart w:id="25" w:name="_Toc20894486"/>
      <w:r w:rsidRPr="007F01E0">
        <w:rPr>
          <w:rFonts w:ascii="Times New Roman" w:hAnsi="Times New Roman" w:cs="Times New Roman"/>
          <w:b/>
          <w:color w:val="auto"/>
          <w:sz w:val="24"/>
          <w:szCs w:val="24"/>
        </w:rPr>
        <w:t>1.3 Rumusan Masalah</w:t>
      </w:r>
      <w:bookmarkEnd w:id="24"/>
      <w:bookmarkEnd w:id="25"/>
    </w:p>
    <w:p w:rsidR="007D09D4" w:rsidRPr="007F01E0" w:rsidRDefault="007D09D4" w:rsidP="007D09D4">
      <w:pPr>
        <w:pStyle w:val="ListParagraph"/>
        <w:numPr>
          <w:ilvl w:val="0"/>
          <w:numId w:val="2"/>
        </w:numPr>
        <w:tabs>
          <w:tab w:val="left" w:pos="993"/>
        </w:tabs>
        <w:spacing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t xml:space="preserve">Bagaimana </w:t>
      </w:r>
      <w:r>
        <w:rPr>
          <w:rFonts w:ascii="Times New Roman" w:hAnsi="Times New Roman" w:cs="Times New Roman"/>
          <w:sz w:val="24"/>
          <w:szCs w:val="24"/>
        </w:rPr>
        <w:t>gambaran</w:t>
      </w:r>
      <w:r w:rsidRPr="007F01E0">
        <w:rPr>
          <w:rFonts w:ascii="Times New Roman" w:hAnsi="Times New Roman" w:cs="Times New Roman"/>
          <w:sz w:val="24"/>
          <w:szCs w:val="24"/>
        </w:rPr>
        <w:t xml:space="preserve"> likuiditas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2014-2018.</w:t>
      </w:r>
    </w:p>
    <w:p w:rsidR="007D09D4" w:rsidRPr="007F01E0" w:rsidRDefault="007D09D4" w:rsidP="007D09D4">
      <w:pPr>
        <w:pStyle w:val="ListParagraph"/>
        <w:numPr>
          <w:ilvl w:val="0"/>
          <w:numId w:val="2"/>
        </w:numPr>
        <w:tabs>
          <w:tab w:val="left" w:pos="993"/>
        </w:tabs>
        <w:spacing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t xml:space="preserve">Bagaimana </w:t>
      </w:r>
      <w:r>
        <w:rPr>
          <w:rFonts w:ascii="Times New Roman" w:hAnsi="Times New Roman" w:cs="Times New Roman"/>
          <w:sz w:val="24"/>
          <w:szCs w:val="24"/>
        </w:rPr>
        <w:t>gambaran</w:t>
      </w:r>
      <w:r w:rsidRPr="007F01E0">
        <w:rPr>
          <w:rFonts w:ascii="Times New Roman" w:hAnsi="Times New Roman" w:cs="Times New Roman"/>
          <w:sz w:val="24"/>
          <w:szCs w:val="24"/>
        </w:rPr>
        <w:t xml:space="preserve"> </w:t>
      </w:r>
      <w:r w:rsidRPr="007F01E0">
        <w:rPr>
          <w:rFonts w:ascii="Times New Roman" w:hAnsi="Times New Roman" w:cs="Times New Roman"/>
          <w:i/>
          <w:sz w:val="24"/>
          <w:szCs w:val="24"/>
        </w:rPr>
        <w:t>leverage</w:t>
      </w:r>
      <w:r w:rsidRPr="007F01E0">
        <w:rPr>
          <w:rFonts w:ascii="Times New Roman" w:hAnsi="Times New Roman" w:cs="Times New Roman"/>
          <w:sz w:val="24"/>
          <w:szCs w:val="24"/>
        </w:rPr>
        <w:t xml:space="preserve">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2014-2018.</w:t>
      </w:r>
    </w:p>
    <w:p w:rsidR="007D09D4" w:rsidRPr="007F01E0" w:rsidRDefault="007D09D4" w:rsidP="007D09D4">
      <w:pPr>
        <w:pStyle w:val="ListParagraph"/>
        <w:numPr>
          <w:ilvl w:val="0"/>
          <w:numId w:val="2"/>
        </w:numPr>
        <w:tabs>
          <w:tab w:val="left" w:pos="993"/>
        </w:tabs>
        <w:spacing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lastRenderedPageBreak/>
        <w:t xml:space="preserve">Bagaimana </w:t>
      </w:r>
      <w:r>
        <w:rPr>
          <w:rFonts w:ascii="Times New Roman" w:hAnsi="Times New Roman" w:cs="Times New Roman"/>
          <w:sz w:val="24"/>
          <w:szCs w:val="24"/>
        </w:rPr>
        <w:t>gambaran</w:t>
      </w:r>
      <w:r w:rsidRPr="007F01E0">
        <w:rPr>
          <w:rFonts w:ascii="Times New Roman" w:hAnsi="Times New Roman" w:cs="Times New Roman"/>
          <w:sz w:val="24"/>
          <w:szCs w:val="24"/>
        </w:rPr>
        <w:t xml:space="preserve">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2014-2018.</w:t>
      </w:r>
    </w:p>
    <w:p w:rsidR="007D09D4" w:rsidRPr="007F01E0" w:rsidRDefault="007D09D4" w:rsidP="007D09D4">
      <w:pPr>
        <w:pStyle w:val="ListParagraph"/>
        <w:numPr>
          <w:ilvl w:val="0"/>
          <w:numId w:val="2"/>
        </w:numPr>
        <w:tabs>
          <w:tab w:val="left" w:pos="993"/>
        </w:tabs>
        <w:spacing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t xml:space="preserve">Bagaimana pengaruh likuiditas terhadap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perusahaan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2014-2018.</w:t>
      </w:r>
    </w:p>
    <w:p w:rsidR="007D09D4" w:rsidRPr="007F01E0" w:rsidRDefault="007D09D4" w:rsidP="007D09D4">
      <w:pPr>
        <w:pStyle w:val="ListParagraph"/>
        <w:numPr>
          <w:ilvl w:val="0"/>
          <w:numId w:val="2"/>
        </w:numPr>
        <w:tabs>
          <w:tab w:val="left" w:pos="993"/>
        </w:tabs>
        <w:spacing w:after="0"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t>Bagaimana pengaruh</w:t>
      </w:r>
      <w:r w:rsidRPr="007F01E0">
        <w:rPr>
          <w:rFonts w:ascii="Times New Roman" w:hAnsi="Times New Roman" w:cs="Times New Roman"/>
          <w:i/>
          <w:sz w:val="24"/>
          <w:szCs w:val="24"/>
        </w:rPr>
        <w:t xml:space="preserve"> leverage </w:t>
      </w:r>
      <w:r w:rsidRPr="007F01E0">
        <w:rPr>
          <w:rFonts w:ascii="Times New Roman" w:hAnsi="Times New Roman" w:cs="Times New Roman"/>
          <w:sz w:val="24"/>
          <w:szCs w:val="24"/>
        </w:rPr>
        <w:t xml:space="preserve">terhadap </w:t>
      </w:r>
      <w:r w:rsidRPr="007F01E0">
        <w:rPr>
          <w:rFonts w:ascii="Times New Roman" w:hAnsi="Times New Roman" w:cs="Times New Roman"/>
          <w:i/>
          <w:sz w:val="24"/>
          <w:szCs w:val="24"/>
        </w:rPr>
        <w:t>financial distress</w:t>
      </w:r>
      <w:r w:rsidRPr="007F01E0">
        <w:rPr>
          <w:rFonts w:ascii="Times New Roman" w:hAnsi="Times New Roman" w:cs="Times New Roman"/>
          <w:sz w:val="24"/>
          <w:szCs w:val="24"/>
        </w:rPr>
        <w:t xml:space="preserve"> perusahaan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2014-2018.</w:t>
      </w:r>
    </w:p>
    <w:p w:rsidR="007D09D4" w:rsidRPr="007F01E0" w:rsidRDefault="007D09D4" w:rsidP="007D09D4">
      <w:pPr>
        <w:pStyle w:val="Heading2"/>
        <w:spacing w:line="360" w:lineRule="auto"/>
        <w:rPr>
          <w:rFonts w:ascii="Times New Roman" w:hAnsi="Times New Roman" w:cs="Times New Roman"/>
          <w:b/>
          <w:color w:val="auto"/>
          <w:sz w:val="24"/>
          <w:szCs w:val="24"/>
        </w:rPr>
      </w:pPr>
      <w:bookmarkStart w:id="26" w:name="_Toc514803898"/>
      <w:bookmarkStart w:id="27" w:name="_Toc20894487"/>
      <w:r w:rsidRPr="007F01E0">
        <w:rPr>
          <w:rFonts w:ascii="Times New Roman" w:hAnsi="Times New Roman" w:cs="Times New Roman"/>
          <w:b/>
          <w:color w:val="auto"/>
          <w:sz w:val="24"/>
          <w:szCs w:val="24"/>
        </w:rPr>
        <w:t>1.4 Tujuan Penelitian</w:t>
      </w:r>
      <w:bookmarkEnd w:id="26"/>
      <w:bookmarkEnd w:id="27"/>
      <w:r w:rsidRPr="007F01E0">
        <w:rPr>
          <w:rFonts w:ascii="Times New Roman" w:hAnsi="Times New Roman" w:cs="Times New Roman"/>
          <w:b/>
          <w:color w:val="auto"/>
          <w:sz w:val="24"/>
          <w:szCs w:val="24"/>
        </w:rPr>
        <w:t xml:space="preserve"> </w:t>
      </w:r>
    </w:p>
    <w:p w:rsidR="007D09D4" w:rsidRDefault="007D09D4" w:rsidP="007D09D4">
      <w:pPr>
        <w:pStyle w:val="ListParagraph"/>
        <w:numPr>
          <w:ilvl w:val="0"/>
          <w:numId w:val="1"/>
        </w:numPr>
        <w:tabs>
          <w:tab w:val="left" w:pos="567"/>
        </w:tabs>
        <w:spacing w:line="360" w:lineRule="auto"/>
        <w:ind w:left="567" w:hanging="283"/>
        <w:jc w:val="both"/>
        <w:rPr>
          <w:rFonts w:ascii="Times New Roman" w:hAnsi="Times New Roman" w:cs="Times New Roman"/>
          <w:sz w:val="24"/>
          <w:szCs w:val="24"/>
        </w:rPr>
      </w:pPr>
      <w:r w:rsidRPr="007F01E0">
        <w:rPr>
          <w:rFonts w:ascii="Times New Roman" w:hAnsi="Times New Roman" w:cs="Times New Roman"/>
          <w:sz w:val="24"/>
          <w:szCs w:val="24"/>
        </w:rPr>
        <w:t xml:space="preserve">Untuk </w:t>
      </w:r>
      <w:r>
        <w:rPr>
          <w:rFonts w:ascii="Times New Roman" w:hAnsi="Times New Roman" w:cs="Times New Roman"/>
          <w:sz w:val="24"/>
          <w:szCs w:val="24"/>
        </w:rPr>
        <w:t>mengetahui gambaran</w:t>
      </w:r>
      <w:r w:rsidRPr="007F01E0">
        <w:rPr>
          <w:rFonts w:ascii="Times New Roman" w:hAnsi="Times New Roman" w:cs="Times New Roman"/>
          <w:sz w:val="24"/>
          <w:szCs w:val="24"/>
        </w:rPr>
        <w:t xml:space="preserve"> likuiditas subsektor properti dan </w:t>
      </w:r>
      <w:r w:rsidRPr="007F01E0">
        <w:rPr>
          <w:rFonts w:ascii="Times New Roman" w:hAnsi="Times New Roman" w:cs="Times New Roman"/>
          <w:i/>
          <w:sz w:val="24"/>
          <w:szCs w:val="24"/>
        </w:rPr>
        <w:t>real estate</w:t>
      </w:r>
      <w:r w:rsidRPr="007F01E0">
        <w:rPr>
          <w:rFonts w:ascii="Times New Roman" w:hAnsi="Times New Roman" w:cs="Times New Roman"/>
          <w:sz w:val="24"/>
          <w:szCs w:val="24"/>
        </w:rPr>
        <w:t xml:space="preserve"> yang tercatat di Bursa Efek Indonesia (BEI) tahun </w:t>
      </w:r>
      <w:r>
        <w:rPr>
          <w:rFonts w:ascii="Times New Roman" w:hAnsi="Times New Roman" w:cs="Times New Roman"/>
          <w:sz w:val="24"/>
          <w:szCs w:val="24"/>
        </w:rPr>
        <w:t>2014-2018.</w:t>
      </w:r>
    </w:p>
    <w:p w:rsidR="007D09D4" w:rsidRDefault="007D09D4" w:rsidP="007D09D4">
      <w:pPr>
        <w:pStyle w:val="ListParagraph"/>
        <w:numPr>
          <w:ilvl w:val="0"/>
          <w:numId w:val="1"/>
        </w:numPr>
        <w:tabs>
          <w:tab w:val="left" w:pos="567"/>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gambaran</w:t>
      </w:r>
      <w:r w:rsidRPr="00EF3043">
        <w:rPr>
          <w:rFonts w:ascii="Times New Roman" w:hAnsi="Times New Roman" w:cs="Times New Roman"/>
          <w:i/>
          <w:sz w:val="24"/>
          <w:szCs w:val="24"/>
        </w:rPr>
        <w:t xml:space="preserve"> leverage</w:t>
      </w:r>
      <w:r>
        <w:rPr>
          <w:rFonts w:ascii="Times New Roman" w:hAnsi="Times New Roman" w:cs="Times New Roman"/>
          <w:sz w:val="24"/>
          <w:szCs w:val="24"/>
        </w:rPr>
        <w:t xml:space="preserve"> subsektor properti dan </w:t>
      </w:r>
      <w:r w:rsidRPr="00910B03">
        <w:rPr>
          <w:rFonts w:ascii="Times New Roman" w:hAnsi="Times New Roman" w:cs="Times New Roman"/>
          <w:i/>
          <w:sz w:val="24"/>
          <w:szCs w:val="24"/>
        </w:rPr>
        <w:t>real estate</w:t>
      </w:r>
      <w:r>
        <w:rPr>
          <w:rFonts w:ascii="Times New Roman" w:hAnsi="Times New Roman" w:cs="Times New Roman"/>
          <w:sz w:val="24"/>
          <w:szCs w:val="24"/>
        </w:rPr>
        <w:t xml:space="preserve"> yang tercatat di Bursa Efek Indonesia (BEI) tahun 2014-2018.</w:t>
      </w:r>
    </w:p>
    <w:p w:rsidR="007D09D4" w:rsidRDefault="007D09D4" w:rsidP="007D09D4">
      <w:pPr>
        <w:pStyle w:val="ListParagraph"/>
        <w:numPr>
          <w:ilvl w:val="0"/>
          <w:numId w:val="1"/>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gambaran</w:t>
      </w:r>
      <w:r>
        <w:rPr>
          <w:rFonts w:ascii="Times New Roman" w:hAnsi="Times New Roman" w:cs="Times New Roman"/>
          <w:i/>
          <w:sz w:val="24"/>
          <w:szCs w:val="24"/>
        </w:rPr>
        <w:t xml:space="preserve"> financial distress</w:t>
      </w:r>
      <w:r>
        <w:rPr>
          <w:rFonts w:ascii="Times New Roman" w:hAnsi="Times New Roman" w:cs="Times New Roman"/>
          <w:sz w:val="24"/>
          <w:szCs w:val="24"/>
        </w:rPr>
        <w:t xml:space="preserve"> subsektor properti dan </w:t>
      </w:r>
      <w:r w:rsidRPr="00910B03">
        <w:rPr>
          <w:rFonts w:ascii="Times New Roman" w:hAnsi="Times New Roman" w:cs="Times New Roman"/>
          <w:i/>
          <w:sz w:val="24"/>
          <w:szCs w:val="24"/>
        </w:rPr>
        <w:t>real estate</w:t>
      </w:r>
      <w:r>
        <w:rPr>
          <w:rFonts w:ascii="Times New Roman" w:hAnsi="Times New Roman" w:cs="Times New Roman"/>
          <w:sz w:val="24"/>
          <w:szCs w:val="24"/>
        </w:rPr>
        <w:t xml:space="preserve"> yang tercatat di Bursa Efek Indonesia (BEI) tahun 2014-2018.</w:t>
      </w:r>
    </w:p>
    <w:p w:rsidR="007D09D4" w:rsidRDefault="007D09D4" w:rsidP="007D09D4">
      <w:pPr>
        <w:pStyle w:val="ListParagraph"/>
        <w:numPr>
          <w:ilvl w:val="0"/>
          <w:numId w:val="1"/>
        </w:numPr>
        <w:tabs>
          <w:tab w:val="left" w:pos="567"/>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likuiditas terhadap </w:t>
      </w:r>
      <w:r w:rsidRPr="00910B03">
        <w:rPr>
          <w:rFonts w:ascii="Times New Roman" w:hAnsi="Times New Roman" w:cs="Times New Roman"/>
          <w:i/>
          <w:sz w:val="24"/>
          <w:szCs w:val="24"/>
        </w:rPr>
        <w:t>financial distress</w:t>
      </w:r>
      <w:r>
        <w:rPr>
          <w:rFonts w:ascii="Times New Roman" w:hAnsi="Times New Roman" w:cs="Times New Roman"/>
          <w:sz w:val="24"/>
          <w:szCs w:val="24"/>
        </w:rPr>
        <w:t xml:space="preserve"> perusahaan subsektor properti dan </w:t>
      </w:r>
      <w:r w:rsidRPr="00910B03">
        <w:rPr>
          <w:rFonts w:ascii="Times New Roman" w:hAnsi="Times New Roman" w:cs="Times New Roman"/>
          <w:i/>
          <w:sz w:val="24"/>
          <w:szCs w:val="24"/>
        </w:rPr>
        <w:t>real estate</w:t>
      </w:r>
      <w:r>
        <w:rPr>
          <w:rFonts w:ascii="Times New Roman" w:hAnsi="Times New Roman" w:cs="Times New Roman"/>
          <w:sz w:val="24"/>
          <w:szCs w:val="24"/>
        </w:rPr>
        <w:t xml:space="preserve"> yang tercatat di Bursa Efek Indonesia (BEI) tahun 2014-2018.</w:t>
      </w:r>
    </w:p>
    <w:p w:rsidR="007D09D4" w:rsidRDefault="007D09D4" w:rsidP="007D09D4">
      <w:pPr>
        <w:pStyle w:val="ListParagraph"/>
        <w:numPr>
          <w:ilvl w:val="0"/>
          <w:numId w:val="1"/>
        </w:numPr>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sidRPr="00EF3043">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910B03">
        <w:rPr>
          <w:rFonts w:ascii="Times New Roman" w:hAnsi="Times New Roman" w:cs="Times New Roman"/>
          <w:i/>
          <w:sz w:val="24"/>
          <w:szCs w:val="24"/>
        </w:rPr>
        <w:t>financial distress</w:t>
      </w:r>
      <w:r>
        <w:rPr>
          <w:rFonts w:ascii="Times New Roman" w:hAnsi="Times New Roman" w:cs="Times New Roman"/>
          <w:sz w:val="24"/>
          <w:szCs w:val="24"/>
        </w:rPr>
        <w:t xml:space="preserve"> perusahaan subsektor properti dan </w:t>
      </w:r>
      <w:r w:rsidRPr="00910B03">
        <w:rPr>
          <w:rFonts w:ascii="Times New Roman" w:hAnsi="Times New Roman" w:cs="Times New Roman"/>
          <w:i/>
          <w:sz w:val="24"/>
          <w:szCs w:val="24"/>
        </w:rPr>
        <w:t>real estate</w:t>
      </w:r>
      <w:r w:rsidRPr="00EF3043">
        <w:rPr>
          <w:rFonts w:ascii="Times New Roman" w:hAnsi="Times New Roman" w:cs="Times New Roman"/>
          <w:i/>
          <w:sz w:val="24"/>
          <w:szCs w:val="24"/>
        </w:rPr>
        <w:t xml:space="preserve"> </w:t>
      </w:r>
      <w:r>
        <w:rPr>
          <w:rFonts w:ascii="Times New Roman" w:hAnsi="Times New Roman" w:cs="Times New Roman"/>
          <w:sz w:val="24"/>
          <w:szCs w:val="24"/>
        </w:rPr>
        <w:t>yang tercatat di Bursa Efek Indonesia (BEI) tahun 2014-2018.</w:t>
      </w:r>
    </w:p>
    <w:p w:rsidR="007D09D4" w:rsidRDefault="007D09D4" w:rsidP="007D09D4">
      <w:pPr>
        <w:pStyle w:val="Heading2"/>
        <w:numPr>
          <w:ilvl w:val="1"/>
          <w:numId w:val="3"/>
        </w:numPr>
        <w:spacing w:line="360" w:lineRule="auto"/>
        <w:rPr>
          <w:rFonts w:ascii="Times New Roman" w:hAnsi="Times New Roman" w:cs="Times New Roman"/>
          <w:b/>
          <w:color w:val="auto"/>
          <w:sz w:val="24"/>
          <w:szCs w:val="24"/>
        </w:rPr>
      </w:pPr>
      <w:bookmarkStart w:id="28" w:name="_Toc514803899"/>
      <w:bookmarkStart w:id="29" w:name="_Toc20894488"/>
      <w:r>
        <w:rPr>
          <w:rFonts w:ascii="Times New Roman" w:hAnsi="Times New Roman" w:cs="Times New Roman"/>
          <w:b/>
          <w:color w:val="auto"/>
          <w:sz w:val="24"/>
          <w:szCs w:val="24"/>
        </w:rPr>
        <w:t>Manfaat Penelitian</w:t>
      </w:r>
      <w:bookmarkEnd w:id="28"/>
      <w:bookmarkEnd w:id="29"/>
      <w:r>
        <w:rPr>
          <w:rFonts w:ascii="Times New Roman" w:hAnsi="Times New Roman" w:cs="Times New Roman"/>
          <w:b/>
          <w:color w:val="auto"/>
          <w:sz w:val="24"/>
          <w:szCs w:val="24"/>
        </w:rPr>
        <w:t xml:space="preserve"> </w:t>
      </w:r>
    </w:p>
    <w:p w:rsidR="007D09D4" w:rsidRPr="0017681B" w:rsidRDefault="007D09D4" w:rsidP="007D09D4">
      <w:pPr>
        <w:pStyle w:val="ListParagraph"/>
        <w:numPr>
          <w:ilvl w:val="3"/>
          <w:numId w:val="1"/>
        </w:numPr>
        <w:tabs>
          <w:tab w:val="left" w:pos="284"/>
        </w:tabs>
        <w:spacing w:after="0" w:line="360" w:lineRule="auto"/>
        <w:ind w:left="567" w:hanging="283"/>
        <w:jc w:val="both"/>
        <w:rPr>
          <w:rFonts w:ascii="Times New Roman" w:hAnsi="Times New Roman" w:cs="Times New Roman"/>
          <w:sz w:val="24"/>
          <w:szCs w:val="24"/>
        </w:rPr>
      </w:pPr>
      <w:r w:rsidRPr="0017681B">
        <w:rPr>
          <w:rFonts w:ascii="Times New Roman" w:hAnsi="Times New Roman" w:cs="Times New Roman"/>
          <w:sz w:val="24"/>
          <w:szCs w:val="24"/>
        </w:rPr>
        <w:t xml:space="preserve">Kegunaan Teoritis </w:t>
      </w:r>
    </w:p>
    <w:p w:rsidR="007D09D4" w:rsidRDefault="007D09D4" w:rsidP="007D09D4">
      <w:pPr>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Memberikan kontribusi bagi perkembangan manajemen keuangan khususnya mengenai kajian perusahaan tentang pengaruh likuiditas dan </w:t>
      </w:r>
      <w:r>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910B03">
        <w:rPr>
          <w:rFonts w:ascii="Times New Roman" w:hAnsi="Times New Roman" w:cs="Times New Roman"/>
          <w:i/>
          <w:sz w:val="24"/>
          <w:szCs w:val="24"/>
        </w:rPr>
        <w:t>financial distress</w:t>
      </w:r>
      <w:r>
        <w:rPr>
          <w:rFonts w:ascii="Times New Roman" w:hAnsi="Times New Roman" w:cs="Times New Roman"/>
          <w:sz w:val="24"/>
          <w:szCs w:val="24"/>
        </w:rPr>
        <w:t>. Selain itu, penelitian ini diharapkan dapat dijadikan bahan rujukan serta tambahan alternatif untuk penelitian selanjutnya yang sejenis.</w:t>
      </w:r>
    </w:p>
    <w:p w:rsidR="007D09D4" w:rsidRDefault="007D09D4" w:rsidP="007D09D4">
      <w:pPr>
        <w:pStyle w:val="ListParagraph"/>
        <w:numPr>
          <w:ilvl w:val="3"/>
          <w:numId w:val="1"/>
        </w:numPr>
        <w:tabs>
          <w:tab w:val="left" w:pos="284"/>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Kegunaan Praktis </w:t>
      </w:r>
    </w:p>
    <w:p w:rsidR="007D09D4" w:rsidRPr="0017681B" w:rsidRDefault="007D09D4" w:rsidP="007D09D4">
      <w:pPr>
        <w:pStyle w:val="ListParagraph"/>
        <w:numPr>
          <w:ilvl w:val="4"/>
          <w:numId w:val="1"/>
        </w:numPr>
        <w:tabs>
          <w:tab w:val="left" w:pos="993"/>
        </w:tabs>
        <w:spacing w:after="0" w:line="360" w:lineRule="auto"/>
        <w:ind w:left="993"/>
        <w:jc w:val="both"/>
        <w:rPr>
          <w:rFonts w:ascii="Times New Roman" w:hAnsi="Times New Roman" w:cs="Times New Roman"/>
          <w:sz w:val="24"/>
          <w:szCs w:val="24"/>
        </w:rPr>
      </w:pPr>
      <w:r w:rsidRPr="0017681B">
        <w:rPr>
          <w:rFonts w:ascii="Times New Roman" w:hAnsi="Times New Roman" w:cs="Times New Roman"/>
          <w:sz w:val="24"/>
          <w:szCs w:val="24"/>
        </w:rPr>
        <w:t xml:space="preserve">Manajemen Perusahaan </w:t>
      </w:r>
    </w:p>
    <w:p w:rsidR="007D09D4" w:rsidRDefault="007D09D4" w:rsidP="007D09D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Bagi pihak manajemen perusahaan, penelitian ini dapat di jadikan sebagai alat untuk memberikan pemahaman mengenai kondisi </w:t>
      </w:r>
      <w:r w:rsidRPr="00910B03">
        <w:rPr>
          <w:rFonts w:ascii="Times New Roman" w:hAnsi="Times New Roman" w:cs="Times New Roman"/>
          <w:i/>
          <w:sz w:val="24"/>
          <w:szCs w:val="24"/>
        </w:rPr>
        <w:t>financial distress</w:t>
      </w:r>
      <w:r>
        <w:rPr>
          <w:rFonts w:ascii="Times New Roman" w:hAnsi="Times New Roman" w:cs="Times New Roman"/>
          <w:sz w:val="24"/>
          <w:szCs w:val="24"/>
        </w:rPr>
        <w:t xml:space="preserve"> sehingga dapat membantu dalam pengambilan keputusan.</w:t>
      </w:r>
    </w:p>
    <w:p w:rsidR="007D09D4" w:rsidRDefault="007D09D4" w:rsidP="007D09D4">
      <w:pPr>
        <w:spacing w:after="0" w:line="360" w:lineRule="auto"/>
        <w:ind w:left="993"/>
        <w:jc w:val="both"/>
        <w:rPr>
          <w:rFonts w:ascii="Times New Roman" w:hAnsi="Times New Roman" w:cs="Times New Roman"/>
          <w:sz w:val="24"/>
          <w:szCs w:val="24"/>
        </w:rPr>
      </w:pPr>
    </w:p>
    <w:p w:rsidR="007D09D4" w:rsidRDefault="007D09D4" w:rsidP="007D09D4">
      <w:pPr>
        <w:pStyle w:val="ListParagraph"/>
        <w:numPr>
          <w:ilvl w:val="4"/>
          <w:numId w:val="1"/>
        </w:numPr>
        <w:tabs>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Peneliti</w:t>
      </w:r>
    </w:p>
    <w:p w:rsidR="007D09D4" w:rsidRDefault="007D09D4" w:rsidP="007D09D4">
      <w:pPr>
        <w:spacing w:line="360" w:lineRule="auto"/>
        <w:ind w:left="993"/>
        <w:jc w:val="both"/>
        <w:rPr>
          <w:rFonts w:ascii="Times New Roman" w:hAnsi="Times New Roman" w:cs="Times New Roman"/>
          <w:i/>
          <w:sz w:val="24"/>
          <w:szCs w:val="24"/>
        </w:rPr>
        <w:sectPr w:rsidR="007D09D4" w:rsidSect="00CC1FD2">
          <w:headerReference w:type="default" r:id="rId10"/>
          <w:footerReference w:type="default" r:id="rId11"/>
          <w:footerReference w:type="first" r:id="rId12"/>
          <w:pgSz w:w="11906" w:h="16838"/>
          <w:pgMar w:top="1701" w:right="1701" w:bottom="1701" w:left="2268" w:header="709" w:footer="709" w:gutter="0"/>
          <w:pgNumType w:start="1"/>
          <w:cols w:space="708"/>
          <w:titlePg/>
          <w:docGrid w:linePitch="360"/>
        </w:sectPr>
      </w:pPr>
      <w:r>
        <w:rPr>
          <w:rFonts w:ascii="Times New Roman" w:hAnsi="Times New Roman" w:cs="Times New Roman"/>
          <w:sz w:val="24"/>
          <w:szCs w:val="24"/>
        </w:rPr>
        <w:tab/>
        <w:t xml:space="preserve">Bagi peneliti, penelitian ini dilakukan untuk memperdalam pengetahuan dalam bidang manajemen keuangan khususnya mengenai </w:t>
      </w:r>
      <w:r w:rsidRPr="00910B03">
        <w:rPr>
          <w:rFonts w:ascii="Times New Roman" w:hAnsi="Times New Roman" w:cs="Times New Roman"/>
          <w:i/>
          <w:sz w:val="24"/>
          <w:szCs w:val="24"/>
        </w:rPr>
        <w:t>financial distress</w:t>
      </w:r>
    </w:p>
    <w:p w:rsidR="00EF4EFB" w:rsidRDefault="00EF4EFB"/>
    <w:sectPr w:rsidR="00EF4EFB" w:rsidSect="002C3DFB">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D4" w:rsidRDefault="007D09D4" w:rsidP="007D09D4">
      <w:pPr>
        <w:spacing w:after="0" w:line="240" w:lineRule="auto"/>
      </w:pPr>
      <w:r>
        <w:separator/>
      </w:r>
    </w:p>
  </w:endnote>
  <w:endnote w:type="continuationSeparator" w:id="0">
    <w:p w:rsidR="007D09D4" w:rsidRDefault="007D09D4" w:rsidP="007D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D4" w:rsidRPr="00822D2F" w:rsidRDefault="007D09D4" w:rsidP="007D09D4">
    <w:pPr>
      <w:pStyle w:val="Footer"/>
      <w:jc w:val="both"/>
      <w:rPr>
        <w:rFonts w:ascii="Trebuchet MS" w:hAnsi="Trebuchet MS"/>
        <w:b/>
        <w:sz w:val="18"/>
        <w:szCs w:val="18"/>
        <w:lang w:val="en-US"/>
      </w:rPr>
    </w:pPr>
    <w:r>
      <w:rPr>
        <w:rFonts w:ascii="Trebuchet MS" w:hAnsi="Trebuchet MS"/>
        <w:b/>
        <w:sz w:val="18"/>
        <w:szCs w:val="18"/>
        <w:lang w:val="en-US"/>
      </w:rPr>
      <w:t>Amalia Mufidah</w:t>
    </w:r>
    <w:r w:rsidRPr="00822D2F">
      <w:rPr>
        <w:rFonts w:ascii="Trebuchet MS" w:hAnsi="Trebuchet MS"/>
        <w:b/>
        <w:sz w:val="18"/>
        <w:szCs w:val="18"/>
        <w:lang w:val="en-US"/>
      </w:rPr>
      <w:t>, 2019</w:t>
    </w:r>
  </w:p>
  <w:p w:rsidR="007D09D4" w:rsidRDefault="007D09D4" w:rsidP="007D09D4">
    <w:pPr>
      <w:pStyle w:val="Footer"/>
      <w:jc w:val="both"/>
      <w:rPr>
        <w:rFonts w:ascii="Trebuchet MS" w:hAnsi="Trebuchet MS"/>
        <w:b/>
        <w:i/>
        <w:sz w:val="18"/>
        <w:szCs w:val="18"/>
        <w:lang w:val="en-US"/>
      </w:rPr>
    </w:pPr>
    <w:r>
      <w:rPr>
        <w:rFonts w:ascii="Trebuchet MS" w:hAnsi="Trebuchet MS"/>
        <w:b/>
        <w:i/>
        <w:sz w:val="18"/>
        <w:szCs w:val="18"/>
        <w:lang w:val="en-US"/>
      </w:rPr>
      <w:t>PENGARUH LIKUIDITAS DAN LEVERAGE TERHADAP FINANCIAL DISTRESS (STUDI PADA SUBSEKTOR PROPERTI DAN REAL ESTATE YANG TERCATAT DI BURSA EFEK INDONESIA 2014-2018)</w:t>
    </w:r>
  </w:p>
  <w:p w:rsidR="00C96D39" w:rsidRPr="007D09D4" w:rsidRDefault="007D09D4" w:rsidP="007D09D4">
    <w:pPr>
      <w:pStyle w:val="Footer"/>
      <w:jc w:val="both"/>
      <w:rPr>
        <w:rFonts w:ascii="Trebuchet MS" w:hAnsi="Trebuchet MS" w:cs="Arial"/>
        <w:sz w:val="18"/>
        <w:szCs w:val="18"/>
        <w:lang w:val="en-US"/>
      </w:rPr>
    </w:pPr>
    <w:r w:rsidRPr="00533A48">
      <w:rPr>
        <w:rFonts w:ascii="Trebuchet MS" w:hAnsi="Trebuchet MS"/>
        <w:b/>
        <w:i/>
        <w:sz w:val="18"/>
        <w:szCs w:val="18"/>
        <w:lang w:val="en-US"/>
      </w:rPr>
      <w:t xml:space="preserve">Universitas Pendidikan Indonesia </w:t>
    </w:r>
    <w:r w:rsidRPr="00533A48">
      <w:rPr>
        <w:rFonts w:ascii="Arial" w:hAnsi="Arial" w:cs="Arial"/>
        <w:sz w:val="18"/>
        <w:szCs w:val="18"/>
        <w:lang w:val="en-US"/>
      </w:rPr>
      <w:t>│</w:t>
    </w:r>
    <w:r w:rsidRPr="00533A48">
      <w:rPr>
        <w:rFonts w:ascii="Trebuchet MS" w:hAnsi="Trebuchet MS" w:cs="Arial"/>
        <w:sz w:val="18"/>
        <w:szCs w:val="18"/>
        <w:lang w:val="en-US"/>
      </w:rPr>
      <w:t xml:space="preserve"> repository.upi.edu </w:t>
    </w:r>
    <w:r w:rsidRPr="00533A48">
      <w:rPr>
        <w:rFonts w:ascii="Arial" w:hAnsi="Arial" w:cs="Arial"/>
        <w:sz w:val="18"/>
        <w:szCs w:val="18"/>
        <w:lang w:val="en-US"/>
      </w:rPr>
      <w:t>│</w:t>
    </w:r>
    <w:r>
      <w:rPr>
        <w:rFonts w:ascii="Trebuchet MS" w:hAnsi="Trebuchet MS" w:cs="Arial"/>
        <w:sz w:val="18"/>
        <w:szCs w:val="18"/>
        <w:lang w:val="en-US"/>
      </w:rPr>
      <w:t xml:space="preserve"> perpustakaan.upi.edu</w:t>
    </w:r>
  </w:p>
  <w:p w:rsidR="00C96D39" w:rsidRDefault="007D09D4" w:rsidP="00CC1FD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558964"/>
      <w:docPartObj>
        <w:docPartGallery w:val="Page Numbers (Bottom of Page)"/>
        <w:docPartUnique/>
      </w:docPartObj>
    </w:sdtPr>
    <w:sdtEndPr>
      <w:rPr>
        <w:noProof/>
      </w:rPr>
    </w:sdtEndPr>
    <w:sdtContent>
      <w:p w:rsidR="007D09D4" w:rsidRPr="00822D2F" w:rsidRDefault="007D09D4" w:rsidP="007D09D4">
        <w:pPr>
          <w:pStyle w:val="Footer"/>
          <w:jc w:val="both"/>
          <w:rPr>
            <w:rFonts w:ascii="Trebuchet MS" w:hAnsi="Trebuchet MS"/>
            <w:b/>
            <w:sz w:val="18"/>
            <w:szCs w:val="18"/>
            <w:lang w:val="en-US"/>
          </w:rPr>
        </w:pPr>
        <w:r>
          <w:rPr>
            <w:rFonts w:ascii="Trebuchet MS" w:hAnsi="Trebuchet MS"/>
            <w:b/>
            <w:sz w:val="18"/>
            <w:szCs w:val="18"/>
            <w:lang w:val="en-US"/>
          </w:rPr>
          <w:t>Amalia Mufidah</w:t>
        </w:r>
        <w:r w:rsidRPr="00822D2F">
          <w:rPr>
            <w:rFonts w:ascii="Trebuchet MS" w:hAnsi="Trebuchet MS"/>
            <w:b/>
            <w:sz w:val="18"/>
            <w:szCs w:val="18"/>
            <w:lang w:val="en-US"/>
          </w:rPr>
          <w:t>, 2019</w:t>
        </w:r>
      </w:p>
      <w:p w:rsidR="007D09D4" w:rsidRDefault="007D09D4" w:rsidP="007D09D4">
        <w:pPr>
          <w:pStyle w:val="Footer"/>
          <w:jc w:val="both"/>
          <w:rPr>
            <w:rFonts w:ascii="Trebuchet MS" w:hAnsi="Trebuchet MS"/>
            <w:b/>
            <w:i/>
            <w:sz w:val="18"/>
            <w:szCs w:val="18"/>
            <w:lang w:val="en-US"/>
          </w:rPr>
        </w:pPr>
        <w:r>
          <w:rPr>
            <w:rFonts w:ascii="Trebuchet MS" w:hAnsi="Trebuchet MS"/>
            <w:b/>
            <w:i/>
            <w:sz w:val="18"/>
            <w:szCs w:val="18"/>
            <w:lang w:val="en-US"/>
          </w:rPr>
          <w:t>PENGARUH LIKUIDITAS DAN LEVERAGE TERHADAP FINANCIAL DISTRESS (STUDI PADA SUBSEKTOR PROPERTI DAN REAL ESTATE YANG TERCATAT DI BURSA EFEK INDONESIA 2014-2018)</w:t>
        </w:r>
      </w:p>
      <w:p w:rsidR="007D09D4" w:rsidRPr="007D09D4" w:rsidRDefault="007D09D4" w:rsidP="007D09D4">
        <w:pPr>
          <w:pStyle w:val="Footer"/>
          <w:jc w:val="both"/>
          <w:rPr>
            <w:rFonts w:ascii="Trebuchet MS" w:hAnsi="Trebuchet MS" w:cs="Arial"/>
            <w:sz w:val="18"/>
            <w:szCs w:val="18"/>
            <w:lang w:val="en-US"/>
          </w:rPr>
        </w:pPr>
        <w:r w:rsidRPr="00533A48">
          <w:rPr>
            <w:rFonts w:ascii="Trebuchet MS" w:hAnsi="Trebuchet MS"/>
            <w:b/>
            <w:i/>
            <w:sz w:val="18"/>
            <w:szCs w:val="18"/>
            <w:lang w:val="en-US"/>
          </w:rPr>
          <w:t xml:space="preserve">Universitas Pendidikan Indonesia </w:t>
        </w:r>
        <w:r w:rsidRPr="00533A48">
          <w:rPr>
            <w:rFonts w:ascii="Arial" w:hAnsi="Arial" w:cs="Arial"/>
            <w:sz w:val="18"/>
            <w:szCs w:val="18"/>
            <w:lang w:val="en-US"/>
          </w:rPr>
          <w:t>│</w:t>
        </w:r>
        <w:r w:rsidRPr="00533A48">
          <w:rPr>
            <w:rFonts w:ascii="Trebuchet MS" w:hAnsi="Trebuchet MS" w:cs="Arial"/>
            <w:sz w:val="18"/>
            <w:szCs w:val="18"/>
            <w:lang w:val="en-US"/>
          </w:rPr>
          <w:t xml:space="preserve"> repository.upi.edu </w:t>
        </w:r>
        <w:r w:rsidRPr="00533A48">
          <w:rPr>
            <w:rFonts w:ascii="Arial" w:hAnsi="Arial" w:cs="Arial"/>
            <w:sz w:val="18"/>
            <w:szCs w:val="18"/>
            <w:lang w:val="en-US"/>
          </w:rPr>
          <w:t>│</w:t>
        </w:r>
        <w:r>
          <w:rPr>
            <w:rFonts w:ascii="Trebuchet MS" w:hAnsi="Trebuchet MS" w:cs="Arial"/>
            <w:sz w:val="18"/>
            <w:szCs w:val="18"/>
            <w:lang w:val="en-US"/>
          </w:rPr>
          <w:t xml:space="preserve"> perpustakaan.upi.edu</w:t>
        </w:r>
      </w:p>
      <w:p w:rsidR="007D09D4" w:rsidRDefault="007D09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6D39" w:rsidRDefault="007D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D4" w:rsidRDefault="007D09D4" w:rsidP="007D09D4">
      <w:pPr>
        <w:spacing w:after="0" w:line="240" w:lineRule="auto"/>
      </w:pPr>
      <w:r>
        <w:separator/>
      </w:r>
    </w:p>
  </w:footnote>
  <w:footnote w:type="continuationSeparator" w:id="0">
    <w:p w:rsidR="007D09D4" w:rsidRDefault="007D09D4" w:rsidP="007D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76310"/>
      <w:docPartObj>
        <w:docPartGallery w:val="Page Numbers (Top of Page)"/>
        <w:docPartUnique/>
      </w:docPartObj>
    </w:sdtPr>
    <w:sdtEndPr>
      <w:rPr>
        <w:noProof/>
      </w:rPr>
    </w:sdtEndPr>
    <w:sdtContent>
      <w:p w:rsidR="007D09D4" w:rsidRDefault="007D09D4">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C96D39" w:rsidRDefault="007D09D4" w:rsidP="00CC1F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7C2"/>
    <w:multiLevelType w:val="multilevel"/>
    <w:tmpl w:val="209A27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E85A67"/>
    <w:multiLevelType w:val="hybridMultilevel"/>
    <w:tmpl w:val="828249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F4B16FF"/>
    <w:multiLevelType w:val="multilevel"/>
    <w:tmpl w:val="3A9E185E"/>
    <w:lvl w:ilvl="0">
      <w:start w:val="1"/>
      <w:numFmt w:val="decimal"/>
      <w:lvlText w:val="%1."/>
      <w:lvlJc w:val="left"/>
      <w:pPr>
        <w:ind w:left="1713" w:hanging="360"/>
      </w:p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3">
    <w:nsid w:val="77153773"/>
    <w:multiLevelType w:val="multilevel"/>
    <w:tmpl w:val="E6225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D4"/>
    <w:rsid w:val="002C3DFB"/>
    <w:rsid w:val="007D09D4"/>
    <w:rsid w:val="00E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AF45-0EF4-40FA-BA3B-7E9C8BB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D4"/>
    <w:pPr>
      <w:spacing w:line="256" w:lineRule="auto"/>
    </w:pPr>
    <w:rPr>
      <w:lang w:val="id-ID"/>
    </w:rPr>
  </w:style>
  <w:style w:type="paragraph" w:styleId="Heading1">
    <w:name w:val="heading 1"/>
    <w:basedOn w:val="Normal"/>
    <w:next w:val="Normal"/>
    <w:link w:val="Heading1Char"/>
    <w:uiPriority w:val="9"/>
    <w:qFormat/>
    <w:rsid w:val="007D0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0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D4"/>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7D09D4"/>
    <w:rPr>
      <w:rFonts w:asciiTheme="majorHAnsi" w:eastAsiaTheme="majorEastAsia" w:hAnsiTheme="majorHAnsi" w:cstheme="majorBidi"/>
      <w:color w:val="2E74B5" w:themeColor="accent1" w:themeShade="BF"/>
      <w:sz w:val="26"/>
      <w:szCs w:val="26"/>
      <w:lang w:val="id-ID"/>
    </w:rPr>
  </w:style>
  <w:style w:type="paragraph" w:styleId="Caption">
    <w:name w:val="caption"/>
    <w:basedOn w:val="Normal"/>
    <w:next w:val="Normal"/>
    <w:uiPriority w:val="35"/>
    <w:unhideWhenUsed/>
    <w:qFormat/>
    <w:rsid w:val="007D09D4"/>
    <w:pPr>
      <w:spacing w:after="200" w:line="240" w:lineRule="auto"/>
    </w:pPr>
    <w:rPr>
      <w:i/>
      <w:iCs/>
      <w:color w:val="44546A" w:themeColor="text2"/>
      <w:sz w:val="18"/>
      <w:szCs w:val="18"/>
    </w:rPr>
  </w:style>
  <w:style w:type="paragraph" w:styleId="ListParagraph">
    <w:name w:val="List Paragraph"/>
    <w:aliases w:val="spasi 2 taiiii,skripsi,Body Text Char1,Char Char2,List Paragraph2,List Paragraph1"/>
    <w:basedOn w:val="Normal"/>
    <w:link w:val="ListParagraphChar"/>
    <w:uiPriority w:val="34"/>
    <w:qFormat/>
    <w:rsid w:val="007D09D4"/>
    <w:pPr>
      <w:ind w:left="720"/>
      <w:contextualSpacing/>
    </w:p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locked/>
    <w:rsid w:val="007D09D4"/>
    <w:rPr>
      <w:lang w:val="id-ID"/>
    </w:rPr>
  </w:style>
  <w:style w:type="paragraph" w:styleId="Footer">
    <w:name w:val="footer"/>
    <w:basedOn w:val="Normal"/>
    <w:link w:val="FooterChar"/>
    <w:uiPriority w:val="99"/>
    <w:unhideWhenUsed/>
    <w:rsid w:val="007D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9D4"/>
    <w:rPr>
      <w:lang w:val="id-ID"/>
    </w:rPr>
  </w:style>
  <w:style w:type="paragraph" w:styleId="Header">
    <w:name w:val="header"/>
    <w:basedOn w:val="Normal"/>
    <w:link w:val="HeaderChar"/>
    <w:uiPriority w:val="99"/>
    <w:unhideWhenUsed/>
    <w:rsid w:val="007D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9D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Rata-rata Laba</a:t>
            </a:r>
            <a:r>
              <a:rPr lang="id-ID" sz="1200" b="1" baseline="0">
                <a:solidFill>
                  <a:sysClr val="windowText" lastClr="000000"/>
                </a:solidFill>
                <a:latin typeface="Times New Roman" panose="02020603050405020304" pitchFamily="18" charset="0"/>
                <a:cs typeface="Times New Roman" panose="02020603050405020304" pitchFamily="18" charset="0"/>
              </a:rPr>
              <a:t> Operasi</a:t>
            </a:r>
            <a:endParaRPr lang="id-ID"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411217055</c:v>
                </c:pt>
                <c:pt idx="1">
                  <c:v>274018781</c:v>
                </c:pt>
                <c:pt idx="2">
                  <c:v>144872665</c:v>
                </c:pt>
                <c:pt idx="3">
                  <c:v>125306248</c:v>
                </c:pt>
                <c:pt idx="4">
                  <c:v>99204989</c:v>
                </c:pt>
              </c:numCache>
            </c:numRef>
          </c:val>
          <c:smooth val="0"/>
        </c:ser>
        <c:ser>
          <c:idx val="1"/>
          <c:order val="1"/>
          <c:tx>
            <c:strRef>
              <c:f>Sheet1!$C$1</c:f>
              <c:strCache>
                <c:ptCount val="1"/>
                <c:pt idx="0">
                  <c:v>Series 2</c:v>
                </c:pt>
              </c:strCache>
            </c:strRef>
          </c:tx>
          <c:spPr>
            <a:ln w="28575" cap="rnd">
              <a:solidFill>
                <a:schemeClr val="accent2"/>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numCache>
            </c:numRef>
          </c:val>
          <c:smooth val="0"/>
        </c:ser>
        <c:ser>
          <c:idx val="2"/>
          <c:order val="2"/>
          <c:tx>
            <c:strRef>
              <c:f>Sheet1!$D$1</c:f>
              <c:strCache>
                <c:ptCount val="1"/>
                <c:pt idx="0">
                  <c:v>Series 3</c:v>
                </c:pt>
              </c:strCache>
            </c:strRef>
          </c:tx>
          <c:spPr>
            <a:ln w="28575" cap="rnd">
              <a:solidFill>
                <a:schemeClr val="accent3"/>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numCache>
            </c:numRef>
          </c:val>
          <c:smooth val="0"/>
        </c:ser>
        <c:ser>
          <c:idx val="3"/>
          <c:order val="3"/>
          <c:tx>
            <c:strRef>
              <c:f>Sheet1!$E$1</c:f>
              <c:strCache>
                <c:ptCount val="1"/>
                <c:pt idx="0">
                  <c:v>Series 4</c:v>
                </c:pt>
              </c:strCache>
            </c:strRef>
          </c:tx>
          <c:spPr>
            <a:ln w="28575" cap="rnd">
              <a:solidFill>
                <a:schemeClr val="accent4"/>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numCache>
            </c:numRef>
          </c:val>
          <c:smooth val="0"/>
        </c:ser>
        <c:ser>
          <c:idx val="4"/>
          <c:order val="4"/>
          <c:tx>
            <c:strRef>
              <c:f>Sheet1!$F$1</c:f>
              <c:strCache>
                <c:ptCount val="1"/>
                <c:pt idx="0">
                  <c:v>Series 5</c:v>
                </c:pt>
              </c:strCache>
            </c:strRef>
          </c:tx>
          <c:spPr>
            <a:ln w="28575" cap="rnd">
              <a:solidFill>
                <a:schemeClr val="accent5"/>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numCache>
            </c:numRef>
          </c:val>
          <c:smooth val="0"/>
        </c:ser>
        <c:dLbls>
          <c:showLegendKey val="0"/>
          <c:showVal val="0"/>
          <c:showCatName val="0"/>
          <c:showSerName val="0"/>
          <c:showPercent val="0"/>
          <c:showBubbleSize val="0"/>
        </c:dLbls>
        <c:smooth val="0"/>
        <c:axId val="440288480"/>
        <c:axId val="440290832"/>
      </c:lineChart>
      <c:catAx>
        <c:axId val="4402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90832"/>
        <c:crosses val="autoZero"/>
        <c:auto val="1"/>
        <c:lblAlgn val="ctr"/>
        <c:lblOffset val="100"/>
        <c:noMultiLvlLbl val="0"/>
      </c:catAx>
      <c:valAx>
        <c:axId val="44029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8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id-ID" sz="1400" i="0">
                <a:solidFill>
                  <a:schemeClr val="tx1"/>
                </a:solidFill>
                <a:latin typeface="Times New Roman" panose="02020603050405020304" pitchFamily="18" charset="0"/>
                <a:cs typeface="Times New Roman" panose="02020603050405020304" pitchFamily="18" charset="0"/>
              </a:rPr>
              <a:t>Rata-rata </a:t>
            </a:r>
            <a:r>
              <a:rPr lang="id-ID" sz="1400" i="1">
                <a:solidFill>
                  <a:schemeClr val="tx1"/>
                </a:solidFill>
                <a:latin typeface="Times New Roman" panose="02020603050405020304" pitchFamily="18" charset="0"/>
                <a:cs typeface="Times New Roman" panose="02020603050405020304" pitchFamily="18" charset="0"/>
              </a:rPr>
              <a:t>Interest Coverage Ratio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-4.2770000000000001</c:v>
                </c:pt>
                <c:pt idx="1">
                  <c:v>-4.4733000000000001</c:v>
                </c:pt>
                <c:pt idx="2">
                  <c:v>-4.8594999999999997</c:v>
                </c:pt>
                <c:pt idx="3">
                  <c:v>-6.1201999999999996</c:v>
                </c:pt>
                <c:pt idx="4">
                  <c:v>-9.2138000000000009</c:v>
                </c:pt>
              </c:numCache>
            </c:numRef>
          </c:val>
          <c:smooth val="0"/>
        </c:ser>
        <c:ser>
          <c:idx val="1"/>
          <c:order val="1"/>
          <c:tx>
            <c:strRef>
              <c:f>Sheet1!$C$1</c:f>
              <c:strCache>
                <c:ptCount val="1"/>
                <c:pt idx="0">
                  <c:v>Series 2</c:v>
                </c:pt>
              </c:strCache>
            </c:strRef>
          </c:tx>
          <c:spPr>
            <a:ln w="28575" cap="rnd">
              <a:solidFill>
                <a:schemeClr val="accent2"/>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numCache>
            </c:numRef>
          </c:val>
          <c:smooth val="0"/>
        </c:ser>
        <c:ser>
          <c:idx val="2"/>
          <c:order val="2"/>
          <c:tx>
            <c:strRef>
              <c:f>Sheet1!$D$1</c:f>
              <c:strCache>
                <c:ptCount val="1"/>
                <c:pt idx="0">
                  <c:v>Series 3</c:v>
                </c:pt>
              </c:strCache>
            </c:strRef>
          </c:tx>
          <c:spPr>
            <a:ln w="28575" cap="rnd">
              <a:solidFill>
                <a:schemeClr val="accent3"/>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numCache>
            </c:numRef>
          </c:val>
          <c:smooth val="0"/>
        </c:ser>
        <c:dLbls>
          <c:showLegendKey val="0"/>
          <c:showVal val="0"/>
          <c:showCatName val="0"/>
          <c:showSerName val="0"/>
          <c:showPercent val="0"/>
          <c:showBubbleSize val="0"/>
        </c:dLbls>
        <c:smooth val="0"/>
        <c:axId val="440287696"/>
        <c:axId val="440288088"/>
      </c:lineChart>
      <c:catAx>
        <c:axId val="44028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88088"/>
        <c:crosses val="autoZero"/>
        <c:auto val="1"/>
        <c:lblAlgn val="ctr"/>
        <c:lblOffset val="100"/>
        <c:noMultiLvlLbl val="0"/>
      </c:catAx>
      <c:valAx>
        <c:axId val="440288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8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Put18</b:Tag>
    <b:SourceType>InternetSite</b:SourceType>
    <b:Guid>{A1E335B7-2394-44AC-B20E-6612858526C4}</b:Guid>
    <b:Title>Merdeka.com</b:Title>
    <b:InternetSiteTitle>Merdeka.com</b:InternetSiteTitle>
    <b:Year>2018</b:Year>
    <b:Month>Juli</b:Month>
    <b:Day>Selasa</b:Day>
    <b:URL>https://merdeka.com</b:URL>
    <b:Author>
      <b:Author>
        <b:NameList>
          <b:Person>
            <b:Last>Putra</b:Last>
            <b:Middle>Rusadi</b:Middle>
            <b:First>Idris</b:First>
          </b:Person>
        </b:NameList>
      </b:Author>
    </b:Author>
    <b:RefOrder>1</b:RefOrder>
  </b:Source>
  <b:Source>
    <b:Tag>Lau18</b:Tag>
    <b:SourceType>InternetSite</b:SourceType>
    <b:Guid>{602CC0F8-1414-4801-93F5-DDD062B84662}</b:Guid>
    <b:Title>Detikfinance</b:Title>
    <b:InternetSiteTitle>Detikfinance</b:InternetSiteTitle>
    <b:Year>2018</b:Year>
    <b:Month>September</b:Month>
    <b:Day>Selasa</b:Day>
    <b:URL>https://detik.com</b:URL>
    <b:Author>
      <b:Author>
        <b:NameList>
          <b:Person>
            <b:Last>Laucereno</b:Last>
            <b:Middle>Febrina</b:Middle>
            <b:First>Sylke</b:First>
          </b:Person>
        </b:NameList>
      </b:Author>
    </b:Author>
    <b:RefOrder>2</b:RefOrder>
  </b:Source>
  <b:Source>
    <b:Tag>Vaz16</b:Tag>
    <b:SourceType>InternetSite</b:SourceType>
    <b:Guid>{421E6D8D-1505-4838-9EB4-CE25E2233665}</b:Guid>
    <b:Title>Republika.co.id</b:Title>
    <b:InternetSiteTitle>Republika.co.id</b:InternetSiteTitle>
    <b:Year>2016</b:Year>
    <b:Month>Januari</b:Month>
    <b:Day>Jumat</b:Day>
    <b:URL>https://republika.co.id</b:URL>
    <b:Author>
      <b:Author>
        <b:NameList>
          <b:Person>
            <b:Last>Vazza</b:Last>
            <b:Middle>P</b:Middle>
            <b:First>Agung</b:First>
          </b:Person>
        </b:NameList>
      </b:Author>
    </b:Author>
    <b:RefOrder>3</b:RefOrder>
  </b:Source>
  <b:Source>
    <b:Tag>Sty18</b:Tag>
    <b:SourceType>InternetSite</b:SourceType>
    <b:Guid>{C7692EF9-74F3-456D-A79B-C1FDF244295B}</b:Guid>
    <b:Title>Viva.co.id</b:Title>
    <b:InternetSiteTitle>Viva.co.id</b:InternetSiteTitle>
    <b:Year>2018</b:Year>
    <b:Month>Desember</b:Month>
    <b:Day>Senin</b:Day>
    <b:URL>https://www.viva.co.id</b:URL>
    <b:Author>
      <b:Author>
        <b:NameList>
          <b:Person>
            <b:Last>Stywan</b:Last>
            <b:First>Aji</b:First>
          </b:Person>
        </b:NameList>
      </b:Author>
    </b:Author>
    <b:RefOrder>4</b:RefOrder>
  </b:Source>
  <b:Source>
    <b:Tag>Ale18</b:Tag>
    <b:SourceType>InternetSite</b:SourceType>
    <b:Guid>{BB71BCF8-1781-4967-915F-6961CCB09C6A}</b:Guid>
    <b:Title>Kompas.com</b:Title>
    <b:InternetSiteTitle>Kompas.com</b:InternetSiteTitle>
    <b:Year>2018</b:Year>
    <b:Month>Juli</b:Month>
    <b:Day>Rabu</b:Day>
    <b:URL>https://properti.kompas.com</b:URL>
    <b:Author>
      <b:Author>
        <b:NameList>
          <b:Person>
            <b:Last>Alexander</b:Last>
            <b:Middle>B</b:Middle>
            <b:First>Hilda</b:First>
          </b:Person>
        </b:NameList>
      </b:Author>
    </b:Author>
    <b:RefOrder>5</b:RefOrder>
  </b:Source>
  <b:Source>
    <b:Tag>Adi13</b:Tag>
    <b:SourceType>InternetSite</b:SourceType>
    <b:Guid>{28921373-B1FB-4C7C-808F-5F93C93F95F6}</b:Guid>
    <b:Title>sindonews.com</b:Title>
    <b:InternetSiteTitle>sindonews.com</b:InternetSiteTitle>
    <b:Year>2013</b:Year>
    <b:Month>November</b:Month>
    <b:Day>Selasa</b:Day>
    <b:URL>https://ekbis.sindonews.com/read/802022/32/bei-delisting-20-emiten-dalam-lima-tahun-1383632936</b:URL>
    <b:Author>
      <b:Author>
        <b:NameList>
          <b:Person>
            <b:Last>Aditiasari</b:Last>
            <b:First>Dana</b:First>
          </b:Person>
        </b:NameList>
      </b:Author>
    </b:Author>
    <b:RefOrder>6</b:RefOrder>
  </b:Source>
  <b:Source>
    <b:Tag>oke18</b:Tag>
    <b:SourceType>InternetSite</b:SourceType>
    <b:Guid>{B82115DB-193F-49CF-B3A2-F6FAC9279F72}</b:Guid>
    <b:Title>okezone.com</b:Title>
    <b:Year>2018</b:Year>
    <b:InternetSiteTitle>okezone.com</b:InternetSiteTitle>
    <b:Month>Februari</b:Month>
    <b:Day>Jum'at</b:Day>
    <b:URL>https://economy.okezone.com</b:URL>
    <b:Author>
      <b:Author>
        <b:NameList>
          <b:Person>
            <b:Last>Arieza</b:Last>
            <b:First>Ulfa</b:First>
          </b:Person>
        </b:NameList>
      </b:Author>
    </b:Author>
    <b:RefOrder>7</b:RefOrder>
  </b:Source>
  <b:Source>
    <b:Tag>Bak14</b:Tag>
    <b:SourceType>Book</b:SourceType>
    <b:Guid>{BBD28471-8C1F-4831-A93D-861D960E4A89}</b:Guid>
    <b:Title>Akuntansi Keuangan Lanjutan</b:Title>
    <b:Year>2014</b:Year>
    <b:Author>
      <b:Author>
        <b:NameList>
          <b:Person>
            <b:Last>Baker</b:Last>
            <b:Middle>E.</b:Middle>
            <b:First>Richard</b:First>
          </b:Person>
          <b:Person>
            <b:Last>Lembke</b:Last>
            <b:Middle>C.</b:Middle>
            <b:First>Valdean</b:First>
          </b:Person>
          <b:Person>
            <b:Last>King</b:Last>
            <b:Middle>E</b:Middle>
            <b:First>Thomas</b:First>
          </b:Person>
          <b:Person>
            <b:Last>Jeffrey</b:Last>
            <b:Middle>G.</b:Middle>
            <b:First>Cynthia</b:First>
          </b:Person>
          <b:Person>
            <b:Last>Jusuf</b:Last>
            <b:Middle>Abadi</b:Middle>
            <b:First>Amir</b:First>
          </b:Person>
          <b:Person>
            <b:Last>NPS</b:Last>
            <b:Middle>Veronica</b:Middle>
            <b:First>Silvia</b:First>
          </b:Person>
          <b:Person>
            <b:Last>Wulandari</b:Last>
            <b:Middle>Retno</b:Middle>
            <b:First>Etty</b:First>
          </b:Person>
          <b:Person>
            <b:Last>Martani</b:Last>
            <b:First>Dwi</b:First>
          </b:Person>
        </b:NameList>
      </b:Author>
    </b:Author>
    <b:City>Jakarta</b:City>
    <b:Publisher>Salemba Empat</b:Publisher>
    <b:RefOrder>8</b:RefOrder>
  </b:Source>
  <b:Source>
    <b:Tag>Fah13</b:Tag>
    <b:SourceType>Book</b:SourceType>
    <b:Guid>{E822B5A2-9F8C-49FF-BF87-E7E390D97F6C}</b:Guid>
    <b:Title>Analisis Laporan Keuangan</b:Title>
    <b:Year>2013</b:Year>
    <b:City>Bandung</b:City>
    <b:Publisher>Alfabeta</b:Publisher>
    <b:Author>
      <b:Author>
        <b:NameList>
          <b:Person>
            <b:Last>Fahmi</b:Last>
            <b:First>Irham</b:First>
          </b:Person>
        </b:NameList>
      </b:Author>
    </b:Author>
    <b:RefOrder>9</b:RefOrder>
  </b:Source>
  <b:Source>
    <b:Tag>Tun081</b:Tag>
    <b:SourceType>Book</b:SourceType>
    <b:Guid>{F45C6606-E571-465B-ADE6-3EEA39C4A80D}</b:Guid>
    <b:Title>Dasar-Dasar Costumer Relationship Management (CRM)</b:Title>
    <b:Year>2008</b:Year>
    <b:City>Jakarta</b:City>
    <b:Publisher>Harvindo</b:Publisher>
    <b:Author>
      <b:Author>
        <b:NameList>
          <b:Person>
            <b:Last>Tunggal</b:Last>
            <b:Middle>Widjaja</b:Middle>
            <b:First>Amin</b:First>
          </b:Person>
        </b:NameList>
      </b:Author>
    </b:Author>
    <b:RefOrder>10</b:RefOrder>
  </b:Source>
</b:Sources>
</file>

<file path=customXml/itemProps1.xml><?xml version="1.0" encoding="utf-8"?>
<ds:datastoreItem xmlns:ds="http://schemas.openxmlformats.org/officeDocument/2006/customXml" ds:itemID="{99CF1952-C93F-4B51-AD8C-2870A628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9215</Words>
  <Characters>52526</Characters>
  <Application>Microsoft Office Word</Application>
  <DocSecurity>0</DocSecurity>
  <Lines>437</Lines>
  <Paragraphs>123</Paragraphs>
  <ScaleCrop>false</ScaleCrop>
  <Company/>
  <LinksUpToDate>false</LinksUpToDate>
  <CharactersWithSpaces>61618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Shurotul</dc:creator>
  <cp:keywords/>
  <dc:description/>
  <cp:lastModifiedBy>Shurotul</cp:lastModifiedBy>
  <cp:revision>1</cp:revision>
  <dcterms:created xsi:type="dcterms:W3CDTF">2019-10-04T14:48:00Z</dcterms:created>
  <dcterms:modified xsi:type="dcterms:W3CDTF">2019-10-04T14:50:00Z</dcterms:modified>
</cp:coreProperties>
</file>