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D5" w:rsidRPr="000513D5" w:rsidRDefault="000513D5" w:rsidP="000513D5">
      <w:pPr>
        <w:spacing w:after="0" w:line="240" w:lineRule="auto"/>
        <w:jc w:val="center"/>
        <w:rPr>
          <w:rFonts w:ascii="Times New Roman" w:hAnsi="Times New Roman" w:cs="Times New Roman"/>
          <w:b/>
          <w:sz w:val="24"/>
          <w:szCs w:val="18"/>
        </w:rPr>
      </w:pPr>
      <w:bookmarkStart w:id="0" w:name="_GoBack"/>
      <w:bookmarkEnd w:id="0"/>
    </w:p>
    <w:p w:rsidR="000513D5" w:rsidRPr="000513D5" w:rsidRDefault="000513D5" w:rsidP="000513D5">
      <w:pPr>
        <w:spacing w:after="0" w:line="240" w:lineRule="auto"/>
        <w:jc w:val="center"/>
        <w:rPr>
          <w:rFonts w:ascii="Times New Roman" w:hAnsi="Times New Roman" w:cs="Times New Roman"/>
          <w:sz w:val="24"/>
          <w:szCs w:val="24"/>
        </w:rPr>
      </w:pPr>
      <w:r w:rsidRPr="000513D5">
        <w:rPr>
          <w:rFonts w:ascii="Times New Roman" w:hAnsi="Times New Roman" w:cs="Times New Roman"/>
          <w:b/>
          <w:sz w:val="24"/>
          <w:szCs w:val="24"/>
        </w:rPr>
        <w:t>ABSTRACT</w:t>
      </w:r>
    </w:p>
    <w:p w:rsidR="000513D5" w:rsidRPr="000513D5" w:rsidRDefault="000513D5" w:rsidP="000513D5">
      <w:pPr>
        <w:spacing w:after="0" w:line="240" w:lineRule="auto"/>
        <w:jc w:val="both"/>
        <w:rPr>
          <w:rFonts w:ascii="Times New Roman" w:hAnsi="Times New Roman" w:cs="Times New Roman"/>
          <w:caps/>
          <w:sz w:val="24"/>
          <w:szCs w:val="24"/>
        </w:rPr>
      </w:pPr>
    </w:p>
    <w:p w:rsidR="000513D5" w:rsidRPr="000513D5" w:rsidRDefault="000513D5" w:rsidP="000513D5">
      <w:pPr>
        <w:spacing w:after="0" w:line="240" w:lineRule="auto"/>
        <w:ind w:left="851" w:hanging="851"/>
        <w:jc w:val="both"/>
        <w:rPr>
          <w:rFonts w:ascii="Times New Roman" w:hAnsi="Times New Roman" w:cs="Times New Roman"/>
          <w:sz w:val="24"/>
          <w:szCs w:val="24"/>
        </w:rPr>
      </w:pPr>
      <w:r w:rsidRPr="000513D5">
        <w:rPr>
          <w:rFonts w:ascii="Times New Roman" w:hAnsi="Times New Roman" w:cs="Times New Roman"/>
          <w:sz w:val="24"/>
          <w:szCs w:val="24"/>
        </w:rPr>
        <w:t>Kodirun (2014). The Effect of the Progressive Learning Approach toward the Enhancement of Students’ Competenc</w:t>
      </w:r>
      <w:r w:rsidR="000B0715">
        <w:rPr>
          <w:rFonts w:ascii="Times New Roman" w:hAnsi="Times New Roman" w:cs="Times New Roman"/>
          <w:sz w:val="24"/>
          <w:szCs w:val="24"/>
        </w:rPr>
        <w:t>e</w:t>
      </w:r>
      <w:r w:rsidRPr="000513D5">
        <w:rPr>
          <w:rFonts w:ascii="Times New Roman" w:hAnsi="Times New Roman" w:cs="Times New Roman"/>
          <w:sz w:val="24"/>
          <w:szCs w:val="24"/>
        </w:rPr>
        <w:t xml:space="preserve"> on Mathematics Journal Writing and Mathematical Proof. </w:t>
      </w:r>
    </w:p>
    <w:p w:rsidR="000513D5" w:rsidRPr="000513D5" w:rsidRDefault="000513D5" w:rsidP="000513D5">
      <w:pPr>
        <w:spacing w:after="0" w:line="240" w:lineRule="auto"/>
        <w:jc w:val="both"/>
        <w:rPr>
          <w:rFonts w:ascii="Times New Roman" w:hAnsi="Times New Roman" w:cs="Times New Roman"/>
          <w:sz w:val="24"/>
          <w:szCs w:val="24"/>
        </w:rPr>
      </w:pPr>
    </w:p>
    <w:p w:rsidR="000513D5" w:rsidRPr="000513D5" w:rsidRDefault="000513D5" w:rsidP="000513D5">
      <w:pPr>
        <w:spacing w:after="0" w:line="240" w:lineRule="auto"/>
        <w:ind w:firstLine="720"/>
        <w:jc w:val="both"/>
        <w:rPr>
          <w:rFonts w:ascii="Times New Roman" w:hAnsi="Times New Roman" w:cs="Times New Roman"/>
          <w:sz w:val="24"/>
          <w:szCs w:val="24"/>
        </w:rPr>
      </w:pPr>
      <w:r w:rsidRPr="000513D5">
        <w:rPr>
          <w:rFonts w:ascii="Times New Roman" w:hAnsi="Times New Roman" w:cs="Times New Roman"/>
          <w:sz w:val="24"/>
          <w:szCs w:val="24"/>
        </w:rPr>
        <w:t xml:space="preserve">The aim of this research is to find out whether progressive learning approach can enhance students ability in proving and writing journal of mathematics. To answer the research problem mentioned, quasi experiment is applied. The number of students participating in the study as population was </w:t>
      </w:r>
      <w:r w:rsidRPr="000513D5">
        <w:rPr>
          <w:rFonts w:ascii="Times New Roman" w:hAnsi="Times New Roman" w:cs="Times New Roman"/>
          <w:sz w:val="24"/>
          <w:szCs w:val="34"/>
        </w:rPr>
        <w:t>87 from two parallel classes. One of two classes was chosen randomly to be given progressive approach. Progressive approach was applied to the experimental group with 41 students and conventional approach was applied to the control group with 46 students. The students were also categorized into three groups of grade point averages (GPAs): higher, mid, and lower level. This research was conducted in Mathematics Department of Universitas Halu Oleo, Kendari, Sulawesi Tenggara, Indonesia. The s</w:t>
      </w:r>
      <w:r w:rsidRPr="000513D5">
        <w:rPr>
          <w:rFonts w:ascii="Times New Roman" w:hAnsi="Times New Roman" w:cs="Times New Roman"/>
          <w:sz w:val="24"/>
          <w:szCs w:val="24"/>
        </w:rPr>
        <w:t xml:space="preserve">tudents were expected to have two competencies, journal writing and proving mathematics. Journal writing in mathematics and mathematical proof compentencies on Abstract Algebra 1 was measured by pre-test and post-test on both areas. </w:t>
      </w:r>
      <w:r w:rsidRPr="000513D5">
        <w:rPr>
          <w:rFonts w:ascii="Times New Roman" w:hAnsi="Times New Roman" w:cs="Times New Roman"/>
          <w:sz w:val="24"/>
          <w:szCs w:val="34"/>
        </w:rPr>
        <w:t xml:space="preserve">Scores of these tests were analyzed with Anacova test, two-way Anova, </w:t>
      </w:r>
      <w:r w:rsidRPr="000513D5">
        <w:rPr>
          <w:rFonts w:ascii="Times New Roman" w:hAnsi="Times New Roman" w:cs="Times New Roman"/>
          <w:i/>
          <w:sz w:val="24"/>
          <w:szCs w:val="34"/>
        </w:rPr>
        <w:t>t</w:t>
      </w:r>
      <w:r w:rsidRPr="000513D5">
        <w:rPr>
          <w:rFonts w:ascii="Times New Roman" w:hAnsi="Times New Roman" w:cs="Times New Roman"/>
          <w:sz w:val="24"/>
          <w:szCs w:val="34"/>
        </w:rPr>
        <w:t xml:space="preserve">-test, and Mann-Whitney U test. </w:t>
      </w:r>
      <w:r w:rsidRPr="000513D5">
        <w:rPr>
          <w:rFonts w:ascii="Times New Roman" w:hAnsi="Times New Roman" w:cs="Times New Roman"/>
          <w:sz w:val="24"/>
          <w:szCs w:val="24"/>
        </w:rPr>
        <w:t xml:space="preserve">The results of the research were (1) students’ comptencies on journal writing in mathematics and mathematical proof belongs to the middle level; </w:t>
      </w:r>
      <w:r w:rsidRPr="000513D5">
        <w:rPr>
          <w:rFonts w:ascii="Times New Roman" w:hAnsi="Times New Roman" w:cs="Times New Roman"/>
          <w:sz w:val="24"/>
          <w:szCs w:val="34"/>
        </w:rPr>
        <w:t>(2)</w:t>
      </w:r>
      <w:r w:rsidRPr="000513D5">
        <w:rPr>
          <w:rFonts w:ascii="Times New Roman" w:hAnsi="Times New Roman" w:cs="Times New Roman"/>
          <w:sz w:val="24"/>
          <w:szCs w:val="24"/>
        </w:rPr>
        <w:t xml:space="preserve"> students’ competenc</w:t>
      </w:r>
      <w:r w:rsidR="000B0715">
        <w:rPr>
          <w:rFonts w:ascii="Times New Roman" w:hAnsi="Times New Roman" w:cs="Times New Roman"/>
          <w:sz w:val="24"/>
          <w:szCs w:val="24"/>
        </w:rPr>
        <w:t>e</w:t>
      </w:r>
      <w:r w:rsidRPr="000513D5">
        <w:rPr>
          <w:rFonts w:ascii="Times New Roman" w:hAnsi="Times New Roman" w:cs="Times New Roman"/>
          <w:sz w:val="24"/>
          <w:szCs w:val="24"/>
        </w:rPr>
        <w:t xml:space="preserve"> and students’ enhancement on writing mathematics under progressive learning approach group was better than that of conventional one; (3) students’ competenc</w:t>
      </w:r>
      <w:r w:rsidR="000B0715">
        <w:rPr>
          <w:rFonts w:ascii="Times New Roman" w:hAnsi="Times New Roman" w:cs="Times New Roman"/>
          <w:sz w:val="24"/>
          <w:szCs w:val="24"/>
        </w:rPr>
        <w:t>e</w:t>
      </w:r>
      <w:r w:rsidRPr="000513D5">
        <w:rPr>
          <w:rFonts w:ascii="Times New Roman" w:hAnsi="Times New Roman" w:cs="Times New Roman"/>
          <w:sz w:val="24"/>
          <w:szCs w:val="24"/>
        </w:rPr>
        <w:t xml:space="preserve"> and students’ enhancement on proving mathematics under progressive approach was better than that of conventional one, but students’ enhancement on proving mathematics at lower level of GPA was not significantly different. </w:t>
      </w:r>
    </w:p>
    <w:p w:rsidR="000513D5" w:rsidRPr="000513D5" w:rsidRDefault="000513D5" w:rsidP="000513D5">
      <w:pPr>
        <w:spacing w:after="0" w:line="240" w:lineRule="auto"/>
        <w:jc w:val="both"/>
        <w:rPr>
          <w:rFonts w:ascii="Times New Roman" w:hAnsi="Times New Roman" w:cs="Times New Roman"/>
          <w:sz w:val="24"/>
          <w:szCs w:val="24"/>
        </w:rPr>
      </w:pPr>
    </w:p>
    <w:p w:rsidR="000513D5" w:rsidRPr="000513D5" w:rsidRDefault="000513D5" w:rsidP="000513D5">
      <w:pPr>
        <w:spacing w:after="0" w:line="240" w:lineRule="auto"/>
        <w:jc w:val="both"/>
        <w:rPr>
          <w:rFonts w:ascii="Times New Roman" w:hAnsi="Times New Roman" w:cs="Times New Roman"/>
          <w:sz w:val="24"/>
          <w:szCs w:val="24"/>
        </w:rPr>
      </w:pPr>
    </w:p>
    <w:p w:rsidR="000513D5" w:rsidRPr="000513D5" w:rsidRDefault="000513D5" w:rsidP="000513D5">
      <w:pPr>
        <w:spacing w:after="0" w:line="240" w:lineRule="auto"/>
        <w:jc w:val="both"/>
        <w:rPr>
          <w:rFonts w:ascii="Times New Roman" w:hAnsi="Times New Roman" w:cs="Times New Roman"/>
          <w:sz w:val="24"/>
          <w:szCs w:val="18"/>
        </w:rPr>
      </w:pPr>
      <w:r w:rsidRPr="000513D5">
        <w:rPr>
          <w:rFonts w:ascii="Times New Roman" w:hAnsi="Times New Roman" w:cs="Times New Roman"/>
          <w:b/>
          <w:sz w:val="24"/>
          <w:szCs w:val="18"/>
        </w:rPr>
        <w:t>Keywords</w:t>
      </w:r>
      <w:r w:rsidRPr="000513D5">
        <w:rPr>
          <w:rFonts w:ascii="Times New Roman" w:hAnsi="Times New Roman" w:cs="Times New Roman"/>
          <w:sz w:val="24"/>
          <w:szCs w:val="18"/>
        </w:rPr>
        <w:t>: progressive approach, journal writing mathematics competency, proving mathematics competency</w:t>
      </w:r>
    </w:p>
    <w:p w:rsidR="000513D5" w:rsidRPr="000513D5" w:rsidRDefault="000513D5" w:rsidP="000513D5">
      <w:pPr>
        <w:rPr>
          <w:sz w:val="32"/>
        </w:rPr>
      </w:pPr>
    </w:p>
    <w:p w:rsidR="007001DD" w:rsidRDefault="007001DD" w:rsidP="000513D5">
      <w:pPr>
        <w:rPr>
          <w:sz w:val="32"/>
        </w:rPr>
      </w:pPr>
    </w:p>
    <w:p w:rsidR="00317937" w:rsidRDefault="00317937" w:rsidP="000513D5">
      <w:pPr>
        <w:rPr>
          <w:sz w:val="32"/>
        </w:rPr>
      </w:pPr>
    </w:p>
    <w:p w:rsidR="00317937" w:rsidRDefault="00317937" w:rsidP="000513D5">
      <w:pPr>
        <w:rPr>
          <w:sz w:val="32"/>
        </w:rPr>
      </w:pPr>
    </w:p>
    <w:p w:rsidR="00317937" w:rsidRDefault="00317937" w:rsidP="000513D5">
      <w:pPr>
        <w:rPr>
          <w:sz w:val="32"/>
        </w:rPr>
      </w:pPr>
    </w:p>
    <w:p w:rsidR="00317937" w:rsidRPr="003243F8" w:rsidRDefault="00317937" w:rsidP="00317937">
      <w:pPr>
        <w:spacing w:after="0" w:line="240" w:lineRule="auto"/>
        <w:jc w:val="center"/>
        <w:rPr>
          <w:rFonts w:ascii="Times New Roman" w:hAnsi="Times New Roman" w:cs="Times New Roman"/>
          <w:b/>
          <w:sz w:val="24"/>
          <w:szCs w:val="24"/>
        </w:rPr>
      </w:pPr>
      <w:r w:rsidRPr="003243F8">
        <w:rPr>
          <w:rFonts w:ascii="Times New Roman" w:hAnsi="Times New Roman" w:cs="Times New Roman"/>
          <w:b/>
          <w:sz w:val="24"/>
          <w:szCs w:val="24"/>
        </w:rPr>
        <w:t>ABSTRAK</w:t>
      </w:r>
    </w:p>
    <w:p w:rsidR="00317937" w:rsidRPr="000513D5" w:rsidRDefault="00317937" w:rsidP="00317937">
      <w:pPr>
        <w:spacing w:after="0" w:line="240" w:lineRule="auto"/>
        <w:jc w:val="center"/>
        <w:rPr>
          <w:rFonts w:ascii="Times New Roman" w:hAnsi="Times New Roman" w:cs="Times New Roman"/>
          <w:sz w:val="24"/>
          <w:szCs w:val="24"/>
        </w:rPr>
      </w:pPr>
    </w:p>
    <w:p w:rsidR="00317937" w:rsidRPr="000513D5" w:rsidRDefault="00317937" w:rsidP="00317937">
      <w:pPr>
        <w:spacing w:after="0" w:line="240" w:lineRule="auto"/>
        <w:jc w:val="both"/>
        <w:rPr>
          <w:rFonts w:ascii="Times New Roman" w:hAnsi="Times New Roman" w:cs="Times New Roman"/>
          <w:sz w:val="24"/>
          <w:szCs w:val="24"/>
        </w:rPr>
      </w:pPr>
    </w:p>
    <w:p w:rsidR="00317937" w:rsidRPr="000513D5" w:rsidRDefault="00317937" w:rsidP="00317937">
      <w:pPr>
        <w:spacing w:after="0" w:line="240" w:lineRule="auto"/>
        <w:ind w:left="709" w:hanging="709"/>
        <w:jc w:val="both"/>
        <w:rPr>
          <w:rFonts w:ascii="Times New Roman" w:hAnsi="Times New Roman" w:cs="Times New Roman"/>
          <w:sz w:val="24"/>
          <w:szCs w:val="18"/>
        </w:rPr>
      </w:pPr>
      <w:r w:rsidRPr="000513D5">
        <w:rPr>
          <w:rFonts w:ascii="Times New Roman" w:hAnsi="Times New Roman" w:cs="Times New Roman"/>
          <w:sz w:val="24"/>
          <w:szCs w:val="18"/>
        </w:rPr>
        <w:t>Kodirun (2014). Pengaruh Pendekatan Progresif terhadap Peningkatan Kemampuan Mahasiswa dalam Pembuktian dan Penulisan Jurnal Matematika.</w:t>
      </w:r>
    </w:p>
    <w:p w:rsidR="00317937" w:rsidRPr="000513D5" w:rsidRDefault="00317937" w:rsidP="00317937">
      <w:pPr>
        <w:spacing w:after="0" w:line="240" w:lineRule="auto"/>
        <w:jc w:val="both"/>
        <w:rPr>
          <w:rFonts w:ascii="Times New Roman" w:hAnsi="Times New Roman" w:cs="Times New Roman"/>
          <w:sz w:val="24"/>
          <w:szCs w:val="18"/>
        </w:rPr>
      </w:pPr>
    </w:p>
    <w:p w:rsidR="00317937" w:rsidRPr="000513D5" w:rsidRDefault="00317937" w:rsidP="00317937">
      <w:pPr>
        <w:spacing w:line="240" w:lineRule="auto"/>
        <w:ind w:firstLine="426"/>
        <w:jc w:val="both"/>
        <w:rPr>
          <w:rFonts w:ascii="Times New Roman" w:hAnsi="Times New Roman" w:cs="Times New Roman"/>
          <w:sz w:val="24"/>
          <w:szCs w:val="18"/>
        </w:rPr>
      </w:pPr>
      <w:r w:rsidRPr="000513D5">
        <w:rPr>
          <w:rFonts w:ascii="Times New Roman" w:hAnsi="Times New Roman" w:cs="Times New Roman"/>
          <w:sz w:val="24"/>
          <w:szCs w:val="34"/>
        </w:rPr>
        <w:t>Tujuan penelitian ini adalah untuk menjawab pertanyaan apakah pembelajaran dengan pendekatan progresif dapat meningkatkan kemampuan mahasiswa dalam pembuktian matematis dan penulisan jurnal matematika.</w:t>
      </w:r>
      <w:r w:rsidRPr="000513D5">
        <w:rPr>
          <w:rFonts w:ascii="Times New Roman" w:hAnsi="Times New Roman" w:cs="Times New Roman"/>
          <w:sz w:val="24"/>
          <w:szCs w:val="24"/>
        </w:rPr>
        <w:t xml:space="preserve"> Dalam penelitian ini, peneliti menggunakan </w:t>
      </w:r>
      <w:r w:rsidRPr="000513D5">
        <w:rPr>
          <w:rFonts w:ascii="Times New Roman" w:hAnsi="Times New Roman" w:cs="Times New Roman"/>
          <w:sz w:val="24"/>
          <w:szCs w:val="34"/>
        </w:rPr>
        <w:t xml:space="preserve">eksperimen semu. Banyaknya anggota populasi adalah 87 mahasiswa yang terdiri dari dua kelas paralel. Satu kelas yang terdiri dari 41 mahasiswa dipilih secara acak untuk mendapatkan pendekatan progresif. Kelas lainnya yang terdiri dari 46 mahasiswa mendapatkan pendekatan konvensional. Pengetahuan awal matematis </w:t>
      </w:r>
      <w:r>
        <w:rPr>
          <w:rFonts w:ascii="Times New Roman" w:hAnsi="Times New Roman" w:cs="Times New Roman"/>
          <w:sz w:val="24"/>
          <w:szCs w:val="34"/>
        </w:rPr>
        <w:t xml:space="preserve">mahasiswa </w:t>
      </w:r>
      <w:r w:rsidRPr="000513D5">
        <w:rPr>
          <w:rFonts w:ascii="Times New Roman" w:hAnsi="Times New Roman" w:cs="Times New Roman"/>
          <w:sz w:val="24"/>
          <w:szCs w:val="34"/>
        </w:rPr>
        <w:t>dikategorikan menjadi kategori tinggi, sedang, dan rendah. Penelitian dilakukan di Jurusan Matematika Fakultas Matematika dan Ilmu Pengetahuan Alam Universitas Halu Oleo (UHO), Kendari, Sulawesi Tenggara, Indonesia. Kemampuan penulisan jurnal matematika dan kemampuan pembuktian matematis mahasiswa pada matakuliah Struktur Aljabar 1 diukur dengan tes awal dan tes akhir. Hasil tes awal dan tes akhir dianalisis dengan Anacova, Anova dua jalur, uji-</w:t>
      </w:r>
      <w:r w:rsidRPr="000513D5">
        <w:rPr>
          <w:rFonts w:ascii="Times New Roman" w:hAnsi="Times New Roman" w:cs="Times New Roman"/>
          <w:i/>
          <w:sz w:val="24"/>
          <w:szCs w:val="34"/>
        </w:rPr>
        <w:t>t</w:t>
      </w:r>
      <w:r w:rsidRPr="000513D5">
        <w:rPr>
          <w:rFonts w:ascii="Times New Roman" w:hAnsi="Times New Roman" w:cs="Times New Roman"/>
          <w:sz w:val="24"/>
          <w:szCs w:val="34"/>
        </w:rPr>
        <w:t>, dan uji Mann-Whitney U. Hasil penelitian ini adalah (1) kemampuan penulisan jurnal matematika dan kemampuan pembuktian matematis mahasiswa berkategori sedang;  (2) kemampuan mahasiswa dan peningkatannya pada penulisan jurnal matematika untuk kelompok progresif lebih baik daripada kelompok konvensional; (3) kemampuan mahasiswa dan peningkatannya pada pembuktian matematis untuk kelompok progresif lebih baik daripada kelompok konvensional, tetapi peningkatan kemampuan mahasiswa pada pembuktian matematis untuk kelompok yang memiliki indeks prestasi akademik rendah tidak berbeda secara signifikan.</w:t>
      </w:r>
      <w:r w:rsidRPr="000513D5">
        <w:rPr>
          <w:rFonts w:ascii="Times New Roman" w:hAnsi="Times New Roman" w:cs="Times New Roman"/>
          <w:sz w:val="24"/>
          <w:szCs w:val="18"/>
        </w:rPr>
        <w:t xml:space="preserve"> </w:t>
      </w:r>
    </w:p>
    <w:p w:rsidR="004673DD" w:rsidRDefault="004673DD" w:rsidP="00317937">
      <w:pPr>
        <w:spacing w:line="240" w:lineRule="auto"/>
        <w:jc w:val="both"/>
        <w:rPr>
          <w:rFonts w:ascii="Times New Roman" w:hAnsi="Times New Roman" w:cs="Times New Roman"/>
          <w:b/>
          <w:sz w:val="24"/>
          <w:szCs w:val="18"/>
        </w:rPr>
      </w:pPr>
    </w:p>
    <w:p w:rsidR="00317937" w:rsidRPr="000513D5" w:rsidRDefault="00317937" w:rsidP="00317937">
      <w:pPr>
        <w:spacing w:line="240" w:lineRule="auto"/>
        <w:jc w:val="both"/>
        <w:rPr>
          <w:rFonts w:ascii="Times New Roman" w:hAnsi="Times New Roman" w:cs="Times New Roman"/>
          <w:sz w:val="24"/>
          <w:szCs w:val="18"/>
        </w:rPr>
      </w:pPr>
      <w:r w:rsidRPr="000513D5">
        <w:rPr>
          <w:rFonts w:ascii="Times New Roman" w:hAnsi="Times New Roman" w:cs="Times New Roman"/>
          <w:b/>
          <w:sz w:val="24"/>
          <w:szCs w:val="18"/>
        </w:rPr>
        <w:t>Kata Kunci</w:t>
      </w:r>
      <w:r w:rsidRPr="000513D5">
        <w:rPr>
          <w:rFonts w:ascii="Times New Roman" w:hAnsi="Times New Roman" w:cs="Times New Roman"/>
          <w:sz w:val="24"/>
          <w:szCs w:val="18"/>
        </w:rPr>
        <w:t>: pendekatan progresif, kemampuan penulisan jurnal matemati</w:t>
      </w:r>
      <w:r w:rsidR="00F21319">
        <w:rPr>
          <w:rFonts w:ascii="Times New Roman" w:hAnsi="Times New Roman" w:cs="Times New Roman"/>
          <w:sz w:val="24"/>
          <w:szCs w:val="18"/>
        </w:rPr>
        <w:t>ka</w:t>
      </w:r>
      <w:r w:rsidRPr="000513D5">
        <w:rPr>
          <w:rFonts w:ascii="Times New Roman" w:hAnsi="Times New Roman" w:cs="Times New Roman"/>
          <w:sz w:val="24"/>
          <w:szCs w:val="18"/>
        </w:rPr>
        <w:t>, kemampuan pembuktian matematis</w:t>
      </w:r>
    </w:p>
    <w:p w:rsidR="00317937" w:rsidRPr="000513D5" w:rsidRDefault="00317937" w:rsidP="000513D5">
      <w:pPr>
        <w:rPr>
          <w:sz w:val="32"/>
        </w:rPr>
      </w:pPr>
    </w:p>
    <w:sectPr w:rsidR="00317937" w:rsidRPr="000513D5" w:rsidSect="009A460E">
      <w:footerReference w:type="default" r:id="rId7"/>
      <w:pgSz w:w="11906" w:h="16838"/>
      <w:pgMar w:top="2268" w:right="1701" w:bottom="1701" w:left="2268" w:header="708" w:footer="708" w:gutter="0"/>
      <w:pgNumType w:fmt="lowerRoman"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C3E" w:rsidRDefault="00CB7C3E" w:rsidP="00796C7B">
      <w:pPr>
        <w:spacing w:after="0" w:line="240" w:lineRule="auto"/>
      </w:pPr>
      <w:r>
        <w:separator/>
      </w:r>
    </w:p>
  </w:endnote>
  <w:endnote w:type="continuationSeparator" w:id="0">
    <w:p w:rsidR="00CB7C3E" w:rsidRDefault="00CB7C3E" w:rsidP="00796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C6A" w:rsidRDefault="005C1C6A" w:rsidP="005C1C6A">
    <w:pPr>
      <w:pStyle w:val="NoSpacing"/>
      <w:rPr>
        <w:b/>
        <w:sz w:val="18"/>
        <w:szCs w:val="18"/>
      </w:rPr>
    </w:pPr>
  </w:p>
  <w:p w:rsidR="005C1C6A" w:rsidRDefault="005C1C6A" w:rsidP="005C1C6A">
    <w:pPr>
      <w:pStyle w:val="NoSpacing"/>
      <w:rPr>
        <w:b/>
        <w:sz w:val="18"/>
        <w:szCs w:val="18"/>
      </w:rPr>
    </w:pPr>
  </w:p>
  <w:p w:rsidR="005C1C6A" w:rsidRDefault="005C1C6A" w:rsidP="005C1C6A">
    <w:pPr>
      <w:pStyle w:val="NoSpacing"/>
      <w:rPr>
        <w:b/>
        <w:sz w:val="18"/>
        <w:szCs w:val="18"/>
      </w:rPr>
    </w:pPr>
    <w:r>
      <w:rPr>
        <w:b/>
        <w:sz w:val="18"/>
        <w:szCs w:val="18"/>
      </w:rPr>
      <w:t>Kodirun, 2014</w:t>
    </w:r>
  </w:p>
  <w:p w:rsidR="005C1C6A" w:rsidRDefault="005C1C6A" w:rsidP="005C1C6A">
    <w:pPr>
      <w:pStyle w:val="NoSpacing"/>
      <w:rPr>
        <w:b/>
        <w:i/>
        <w:sz w:val="18"/>
        <w:szCs w:val="18"/>
      </w:rPr>
    </w:pPr>
    <w:r>
      <w:rPr>
        <w:b/>
        <w:i/>
        <w:sz w:val="18"/>
        <w:szCs w:val="18"/>
      </w:rPr>
      <w:t xml:space="preserve">Pengaruh pendekatan progresif </w:t>
    </w:r>
  </w:p>
  <w:p w:rsidR="005C1C6A" w:rsidRDefault="005C1C6A" w:rsidP="005C1C6A">
    <w:pPr>
      <w:pStyle w:val="NoSpacing"/>
      <w:rPr>
        <w:b/>
        <w:i/>
        <w:sz w:val="18"/>
        <w:szCs w:val="18"/>
      </w:rPr>
    </w:pPr>
    <w:r>
      <w:rPr>
        <w:b/>
        <w:i/>
        <w:sz w:val="18"/>
        <w:szCs w:val="18"/>
      </w:rPr>
      <w:t xml:space="preserve">Terhadap peningkatan kemampuan mahasiswa </w:t>
    </w:r>
  </w:p>
  <w:p w:rsidR="005C1C6A" w:rsidRDefault="005C1C6A" w:rsidP="005C1C6A">
    <w:pPr>
      <w:pStyle w:val="NoSpacing"/>
      <w:rPr>
        <w:b/>
        <w:i/>
        <w:sz w:val="18"/>
        <w:szCs w:val="18"/>
      </w:rPr>
    </w:pPr>
    <w:r>
      <w:rPr>
        <w:b/>
        <w:i/>
        <w:sz w:val="18"/>
        <w:szCs w:val="18"/>
      </w:rPr>
      <w:t>Dalam pembuktian dan penulisan jurnal matematika</w:t>
    </w:r>
  </w:p>
  <w:p w:rsidR="005C1C6A" w:rsidRDefault="005C1C6A" w:rsidP="005C1C6A">
    <w:pPr>
      <w:pStyle w:val="NoSpacing"/>
      <w:rPr>
        <w:sz w:val="18"/>
        <w:szCs w:val="18"/>
      </w:rPr>
    </w:pPr>
    <w:r>
      <w:rPr>
        <w:sz w:val="18"/>
        <w:szCs w:val="18"/>
      </w:rPr>
      <w:t>Universitas Pendidikan Indonesia | repository.upi.edu | perpustakaan.upi.edu</w:t>
    </w:r>
  </w:p>
  <w:p w:rsidR="005C1C6A" w:rsidRDefault="005C1C6A">
    <w:pPr>
      <w:pStyle w:val="Footer"/>
    </w:pPr>
  </w:p>
  <w:p w:rsidR="00796C7B" w:rsidRDefault="00796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C3E" w:rsidRDefault="00CB7C3E" w:rsidP="00796C7B">
      <w:pPr>
        <w:spacing w:after="0" w:line="240" w:lineRule="auto"/>
      </w:pPr>
      <w:r>
        <w:separator/>
      </w:r>
    </w:p>
  </w:footnote>
  <w:footnote w:type="continuationSeparator" w:id="0">
    <w:p w:rsidR="00CB7C3E" w:rsidRDefault="00CB7C3E" w:rsidP="00796C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AD3"/>
    <w:rsid w:val="000513D5"/>
    <w:rsid w:val="000537A0"/>
    <w:rsid w:val="00062D79"/>
    <w:rsid w:val="00080BED"/>
    <w:rsid w:val="000B0715"/>
    <w:rsid w:val="000B738F"/>
    <w:rsid w:val="000F0807"/>
    <w:rsid w:val="00113FCF"/>
    <w:rsid w:val="001327F6"/>
    <w:rsid w:val="001515E2"/>
    <w:rsid w:val="00155515"/>
    <w:rsid w:val="00172917"/>
    <w:rsid w:val="001A59A6"/>
    <w:rsid w:val="001A7CCB"/>
    <w:rsid w:val="00210228"/>
    <w:rsid w:val="00222E60"/>
    <w:rsid w:val="00274A59"/>
    <w:rsid w:val="002A2E8D"/>
    <w:rsid w:val="002D5450"/>
    <w:rsid w:val="002F7297"/>
    <w:rsid w:val="00317937"/>
    <w:rsid w:val="003243F8"/>
    <w:rsid w:val="003466A5"/>
    <w:rsid w:val="003518F8"/>
    <w:rsid w:val="00371B03"/>
    <w:rsid w:val="00384867"/>
    <w:rsid w:val="004673DD"/>
    <w:rsid w:val="004D3319"/>
    <w:rsid w:val="004E6FC4"/>
    <w:rsid w:val="00506BE2"/>
    <w:rsid w:val="00545B4E"/>
    <w:rsid w:val="00554C49"/>
    <w:rsid w:val="005B4B72"/>
    <w:rsid w:val="005C1C6A"/>
    <w:rsid w:val="00601625"/>
    <w:rsid w:val="00613B62"/>
    <w:rsid w:val="00637450"/>
    <w:rsid w:val="00692174"/>
    <w:rsid w:val="006B6012"/>
    <w:rsid w:val="007001DD"/>
    <w:rsid w:val="007322F6"/>
    <w:rsid w:val="0073632F"/>
    <w:rsid w:val="00796C7B"/>
    <w:rsid w:val="007B0A98"/>
    <w:rsid w:val="008061E4"/>
    <w:rsid w:val="00806AD6"/>
    <w:rsid w:val="00854A77"/>
    <w:rsid w:val="008729BF"/>
    <w:rsid w:val="0089577A"/>
    <w:rsid w:val="008B13D7"/>
    <w:rsid w:val="008C1082"/>
    <w:rsid w:val="008D45B8"/>
    <w:rsid w:val="00956F65"/>
    <w:rsid w:val="00994A01"/>
    <w:rsid w:val="009A460E"/>
    <w:rsid w:val="009A52BE"/>
    <w:rsid w:val="009B5D1F"/>
    <w:rsid w:val="009C195A"/>
    <w:rsid w:val="009D5026"/>
    <w:rsid w:val="00A110DE"/>
    <w:rsid w:val="00A263B9"/>
    <w:rsid w:val="00A64385"/>
    <w:rsid w:val="00B81298"/>
    <w:rsid w:val="00B866CF"/>
    <w:rsid w:val="00B924F5"/>
    <w:rsid w:val="00BA5C0E"/>
    <w:rsid w:val="00BA6C23"/>
    <w:rsid w:val="00C44E0D"/>
    <w:rsid w:val="00C801DB"/>
    <w:rsid w:val="00CA51A4"/>
    <w:rsid w:val="00CB7C3E"/>
    <w:rsid w:val="00CC2A1B"/>
    <w:rsid w:val="00CE3BA5"/>
    <w:rsid w:val="00CE679A"/>
    <w:rsid w:val="00D03AD3"/>
    <w:rsid w:val="00D16A8D"/>
    <w:rsid w:val="00D259DA"/>
    <w:rsid w:val="00D57FF3"/>
    <w:rsid w:val="00D95CBE"/>
    <w:rsid w:val="00DA6D34"/>
    <w:rsid w:val="00DB0A16"/>
    <w:rsid w:val="00DB366B"/>
    <w:rsid w:val="00E21315"/>
    <w:rsid w:val="00E3355B"/>
    <w:rsid w:val="00E416E7"/>
    <w:rsid w:val="00E625EA"/>
    <w:rsid w:val="00E848C6"/>
    <w:rsid w:val="00E854AF"/>
    <w:rsid w:val="00E942CA"/>
    <w:rsid w:val="00ED20CA"/>
    <w:rsid w:val="00F00AA0"/>
    <w:rsid w:val="00F21319"/>
    <w:rsid w:val="00F36BC2"/>
    <w:rsid w:val="00F411C1"/>
    <w:rsid w:val="00F437C9"/>
    <w:rsid w:val="00F4424B"/>
    <w:rsid w:val="00F448BC"/>
    <w:rsid w:val="00F44F14"/>
    <w:rsid w:val="00F904F7"/>
    <w:rsid w:val="00FB423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C7B"/>
  </w:style>
  <w:style w:type="paragraph" w:styleId="Footer">
    <w:name w:val="footer"/>
    <w:basedOn w:val="Normal"/>
    <w:link w:val="FooterChar"/>
    <w:uiPriority w:val="99"/>
    <w:unhideWhenUsed/>
    <w:rsid w:val="00796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C7B"/>
  </w:style>
  <w:style w:type="paragraph" w:styleId="BalloonText">
    <w:name w:val="Balloon Text"/>
    <w:basedOn w:val="Normal"/>
    <w:link w:val="BalloonTextChar"/>
    <w:uiPriority w:val="99"/>
    <w:semiHidden/>
    <w:unhideWhenUsed/>
    <w:rsid w:val="005C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6A"/>
    <w:rPr>
      <w:rFonts w:ascii="Tahoma" w:hAnsi="Tahoma" w:cs="Tahoma"/>
      <w:sz w:val="16"/>
      <w:szCs w:val="16"/>
    </w:rPr>
  </w:style>
  <w:style w:type="paragraph" w:styleId="NoSpacing">
    <w:name w:val="No Spacing"/>
    <w:uiPriority w:val="1"/>
    <w:qFormat/>
    <w:rsid w:val="005C1C6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C7B"/>
  </w:style>
  <w:style w:type="paragraph" w:styleId="Footer">
    <w:name w:val="footer"/>
    <w:basedOn w:val="Normal"/>
    <w:link w:val="FooterChar"/>
    <w:uiPriority w:val="99"/>
    <w:unhideWhenUsed/>
    <w:rsid w:val="00796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C7B"/>
  </w:style>
  <w:style w:type="paragraph" w:styleId="BalloonText">
    <w:name w:val="Balloon Text"/>
    <w:basedOn w:val="Normal"/>
    <w:link w:val="BalloonTextChar"/>
    <w:uiPriority w:val="99"/>
    <w:semiHidden/>
    <w:unhideWhenUsed/>
    <w:rsid w:val="005C1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C6A"/>
    <w:rPr>
      <w:rFonts w:ascii="Tahoma" w:hAnsi="Tahoma" w:cs="Tahoma"/>
      <w:sz w:val="16"/>
      <w:szCs w:val="16"/>
    </w:rPr>
  </w:style>
  <w:style w:type="paragraph" w:styleId="NoSpacing">
    <w:name w:val="No Spacing"/>
    <w:uiPriority w:val="1"/>
    <w:qFormat/>
    <w:rsid w:val="005C1C6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6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22</cp:revision>
  <cp:lastPrinted>2015-05-21T03:24:00Z</cp:lastPrinted>
  <dcterms:created xsi:type="dcterms:W3CDTF">2014-09-08T23:12:00Z</dcterms:created>
  <dcterms:modified xsi:type="dcterms:W3CDTF">2015-05-21T03:25:00Z</dcterms:modified>
</cp:coreProperties>
</file>