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987A" w14:textId="77777777" w:rsidR="0060754C" w:rsidRPr="00092C2F" w:rsidRDefault="0060754C" w:rsidP="0060754C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0" w:name="_Toc191216751"/>
      <w:r w:rsidRPr="00092C2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BAB V</w:t>
      </w:r>
      <w:bookmarkEnd w:id="0"/>
    </w:p>
    <w:p w14:paraId="40AC3598" w14:textId="77777777" w:rsidR="0060754C" w:rsidRPr="00092C2F" w:rsidRDefault="0060754C" w:rsidP="0060754C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Toc191216752"/>
      <w:r w:rsidRPr="00092C2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KESIMPULAN, IMPLIKASI, DAN REKOMENDASI</w:t>
      </w:r>
      <w:bookmarkEnd w:id="1"/>
    </w:p>
    <w:p w14:paraId="2990E7AE" w14:textId="77777777" w:rsidR="0060754C" w:rsidRPr="00092C2F" w:rsidRDefault="0060754C" w:rsidP="0060754C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Toc191216753"/>
      <w:r w:rsidRPr="00092C2F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</w:t>
      </w:r>
      <w:bookmarkEnd w:id="2"/>
    </w:p>
    <w:p w14:paraId="3714C16C" w14:textId="77777777" w:rsidR="0060754C" w:rsidRPr="00092C2F" w:rsidRDefault="0060754C" w:rsidP="006075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experiential marketing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experiential marketing,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experiential marketing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kesan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berinovasi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memicu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masa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mendatang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4D2374" w14:textId="77777777" w:rsidR="0060754C" w:rsidRPr="00092C2F" w:rsidRDefault="0060754C" w:rsidP="0060754C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55DD1A" w14:textId="77777777" w:rsidR="0060754C" w:rsidRPr="00092C2F" w:rsidRDefault="0060754C" w:rsidP="0060754C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Toc191216754"/>
      <w:proofErr w:type="spellStart"/>
      <w:r w:rsidRPr="00092C2F">
        <w:rPr>
          <w:rFonts w:ascii="Times New Roman" w:hAnsi="Times New Roman" w:cs="Times New Roman"/>
          <w:b/>
          <w:bCs/>
          <w:sz w:val="24"/>
          <w:szCs w:val="24"/>
          <w:lang w:val="en-US"/>
        </w:rPr>
        <w:t>Implikasi</w:t>
      </w:r>
      <w:bookmarkEnd w:id="3"/>
      <w:proofErr w:type="spellEnd"/>
    </w:p>
    <w:p w14:paraId="7D0FFE9D" w14:textId="77777777" w:rsidR="0060754C" w:rsidRPr="00092C2F" w:rsidRDefault="0060754C" w:rsidP="006075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teor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>tis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9A7DADF" w14:textId="77777777" w:rsidR="0060754C" w:rsidRPr="00092C2F" w:rsidRDefault="0060754C" w:rsidP="006075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teor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>tis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experiential marketing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>sense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>feel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>think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>act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relate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personal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>anjang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studi-studi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lastRenderedPageBreak/>
        <w:t>loyalitas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84975E" w14:textId="77777777" w:rsidR="0060754C" w:rsidRPr="00092C2F" w:rsidRDefault="0060754C" w:rsidP="006075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panduan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sense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relate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kesan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pancaindra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think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act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edukatif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workshop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memacu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keterlibatan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variasi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monoton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AFE2BD" w14:textId="77777777" w:rsidR="0060754C" w:rsidRPr="00092C2F" w:rsidRDefault="0060754C" w:rsidP="0060754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DISPARBUDPORA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benchmark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sukses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experiential marketing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lain agar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serupa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DISPARBUDPORA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mengadakan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workshop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kolaborasi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diperkuat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forum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ruti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diadakan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bertukar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strategi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DISPARBUDPORA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mengintegrasikan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konvensional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digital,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keterlibatan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merasakan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9A5496" w14:textId="77777777" w:rsidR="0060754C" w:rsidRPr="00092C2F" w:rsidRDefault="0060754C" w:rsidP="0060754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ABD5DC" w14:textId="77777777" w:rsidR="0060754C" w:rsidRPr="00092C2F" w:rsidRDefault="0060754C" w:rsidP="0060754C">
      <w:pPr>
        <w:pStyle w:val="ListParagraph"/>
        <w:numPr>
          <w:ilvl w:val="1"/>
          <w:numId w:val="1"/>
        </w:numPr>
        <w:spacing w:after="0" w:line="360" w:lineRule="auto"/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" w:name="_Toc191216755"/>
      <w:proofErr w:type="spellStart"/>
      <w:r w:rsidRPr="00092C2F">
        <w:rPr>
          <w:rFonts w:ascii="Times New Roman" w:hAnsi="Times New Roman" w:cs="Times New Roman"/>
          <w:b/>
          <w:bCs/>
          <w:sz w:val="24"/>
          <w:szCs w:val="24"/>
          <w:lang w:val="en-US"/>
        </w:rPr>
        <w:t>Rekomendasi</w:t>
      </w:r>
      <w:bookmarkEnd w:id="4"/>
      <w:proofErr w:type="spellEnd"/>
    </w:p>
    <w:p w14:paraId="64382AD1" w14:textId="77777777" w:rsidR="0060754C" w:rsidRPr="00092C2F" w:rsidRDefault="0060754C" w:rsidP="006075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acuan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9CF8238" w14:textId="77777777" w:rsidR="0060754C" w:rsidRPr="00092C2F" w:rsidRDefault="0060754C" w:rsidP="006075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</w:t>
      </w:r>
    </w:p>
    <w:p w14:paraId="41E1737A" w14:textId="46E59FFC" w:rsidR="0060754C" w:rsidRDefault="0060754C" w:rsidP="0060754C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Disarankan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>think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atraksi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menghadirkan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diperkaya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integrasi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diwujudkan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penghidupan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pertunjukan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rutin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penyediaan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paket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edukatif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memperkenalkan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kearifan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setempat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khas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atraksi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etnik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menikmati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pesona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rekreasi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bermakna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turut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pentingnya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samping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keterlibatan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participatory tourism,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berkebun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edukasi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lebah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madu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memancing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sungai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setempat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Penyelenggaraan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festival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lomba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fotografi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kompetisi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olahraga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juga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berpotensi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DE231C" w14:textId="77777777" w:rsidR="0060754C" w:rsidRPr="0060754C" w:rsidRDefault="0060754C" w:rsidP="0060754C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E5BEA" w14:textId="77777777" w:rsidR="0060754C" w:rsidRPr="00092C2F" w:rsidRDefault="0060754C" w:rsidP="006075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lastRenderedPageBreak/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Selanjutnya</w:t>
      </w:r>
    </w:p>
    <w:p w14:paraId="51E907C8" w14:textId="77777777" w:rsidR="0060754C" w:rsidRPr="00092C2F" w:rsidRDefault="0060754C" w:rsidP="0060754C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Disarankan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menggali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mengeksplorasi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Studi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komparatif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experiential marketing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membedakan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lanjutan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mengkaji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demografis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preferensi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segmen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pasar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dan DISPARBUDPORA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DC7372" w14:textId="77777777" w:rsidR="0060754C" w:rsidRPr="00092C2F" w:rsidRDefault="0060754C" w:rsidP="006075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C2F">
        <w:rPr>
          <w:rFonts w:ascii="Times New Roman" w:hAnsi="Times New Roman" w:cs="Times New Roman"/>
          <w:sz w:val="24"/>
          <w:szCs w:val="24"/>
          <w:lang w:val="en-US"/>
        </w:rPr>
        <w:t>Bagi Lembaga Akademik</w:t>
      </w:r>
    </w:p>
    <w:p w14:paraId="6B45DCEA" w14:textId="77777777" w:rsidR="0060754C" w:rsidRPr="00092C2F" w:rsidRDefault="0060754C" w:rsidP="0060754C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Lembaga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2C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experiential marketing </w:t>
      </w:r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. Lembaga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menjalin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Kampung Karuhun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kolaboratif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C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92C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0AFF67" w14:textId="77777777" w:rsidR="00E354B1" w:rsidRDefault="00E354B1"/>
    <w:sectPr w:rsidR="00E354B1" w:rsidSect="0060754C">
      <w:headerReference w:type="default" r:id="rId7"/>
      <w:foot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E887" w14:textId="77777777" w:rsidR="00FE5390" w:rsidRDefault="00FE5390" w:rsidP="0060754C">
      <w:pPr>
        <w:spacing w:after="0" w:line="240" w:lineRule="auto"/>
      </w:pPr>
      <w:r>
        <w:separator/>
      </w:r>
    </w:p>
  </w:endnote>
  <w:endnote w:type="continuationSeparator" w:id="0">
    <w:p w14:paraId="53D84D7D" w14:textId="77777777" w:rsidR="00FE5390" w:rsidRDefault="00FE5390" w:rsidP="0060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8D91" w14:textId="77777777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sz w:val="18"/>
        <w:szCs w:val="18"/>
      </w:rPr>
      <w:t>Mohamad Akhdan Mughny Zulfikar, 2025</w:t>
    </w:r>
  </w:p>
  <w:p w14:paraId="318CBB3C" w14:textId="40030D23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PENGARUH EXPERIENTIAL MARKETING TERHADAP</w:t>
    </w:r>
    <w:r>
      <w:rPr>
        <w:rFonts w:ascii="Trebuchet MS" w:hAnsi="Trebuchet MS"/>
        <w:b/>
        <w:bCs/>
        <w:i/>
        <w:iCs/>
        <w:sz w:val="18"/>
        <w:szCs w:val="18"/>
      </w:rPr>
      <w:t xml:space="preserve"> </w:t>
    </w:r>
    <w:r>
      <w:rPr>
        <w:rFonts w:ascii="Trebuchet MS" w:hAnsi="Trebuchet MS"/>
        <w:b/>
        <w:bCs/>
        <w:i/>
        <w:iCs/>
        <w:sz w:val="18"/>
        <w:szCs w:val="18"/>
      </w:rPr>
      <w:t xml:space="preserve">MINAT BERKUNJUNG KEMBALI </w:t>
    </w:r>
  </w:p>
  <w:p w14:paraId="7EF7B22D" w14:textId="501BD287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KE OBJEK WIS</w:t>
    </w:r>
    <w:r>
      <w:rPr>
        <w:rFonts w:ascii="Trebuchet MS" w:hAnsi="Trebuchet MS"/>
        <w:b/>
        <w:bCs/>
        <w:i/>
        <w:iCs/>
        <w:sz w:val="18"/>
        <w:szCs w:val="18"/>
      </w:rPr>
      <w:t>A</w:t>
    </w:r>
    <w:r>
      <w:rPr>
        <w:rFonts w:ascii="Trebuchet MS" w:hAnsi="Trebuchet MS"/>
        <w:b/>
        <w:bCs/>
        <w:i/>
        <w:iCs/>
        <w:sz w:val="18"/>
        <w:szCs w:val="18"/>
      </w:rPr>
      <w:t>TA KAMPUNG KARUHUN</w:t>
    </w:r>
  </w:p>
  <w:p w14:paraId="6F5FCE5A" w14:textId="65B0859F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noProof/>
      </w:rPr>
    </w:pPr>
    <w:r w:rsidRPr="00240A14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C4DA" w14:textId="68CFB85D" w:rsidR="0060754C" w:rsidRDefault="0060754C" w:rsidP="0060754C">
    <w:pPr>
      <w:pStyle w:val="Footer"/>
      <w:tabs>
        <w:tab w:val="center" w:pos="3968"/>
        <w:tab w:val="left" w:pos="4429"/>
      </w:tabs>
      <w:rPr>
        <w:noProof/>
      </w:rPr>
    </w:pPr>
    <w:r>
      <w:tab/>
    </w:r>
    <w:sdt>
      <w:sdtPr>
        <w:id w:val="-323809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75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75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75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75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75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noProof/>
      </w:rPr>
      <w:tab/>
    </w:r>
  </w:p>
  <w:p w14:paraId="4F580DCE" w14:textId="77777777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sz w:val="18"/>
        <w:szCs w:val="18"/>
      </w:rPr>
    </w:pPr>
    <w:bookmarkStart w:id="5" w:name="_Hlk196854476"/>
  </w:p>
  <w:p w14:paraId="6F3A663D" w14:textId="1DCCA80F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sz w:val="18"/>
        <w:szCs w:val="18"/>
      </w:rPr>
      <w:t>Mohamad Akhdan Mughny Zulfikar, 2025</w:t>
    </w:r>
  </w:p>
  <w:p w14:paraId="2E711B70" w14:textId="0B755C33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PENGARUH EXPERIENTIAL MARKETING TERHADAP</w:t>
    </w:r>
    <w:r>
      <w:rPr>
        <w:rFonts w:ascii="Trebuchet MS" w:hAnsi="Trebuchet MS"/>
        <w:b/>
        <w:bCs/>
        <w:i/>
        <w:iCs/>
        <w:sz w:val="18"/>
        <w:szCs w:val="18"/>
      </w:rPr>
      <w:t xml:space="preserve"> </w:t>
    </w:r>
    <w:r>
      <w:rPr>
        <w:rFonts w:ascii="Trebuchet MS" w:hAnsi="Trebuchet MS"/>
        <w:b/>
        <w:bCs/>
        <w:i/>
        <w:iCs/>
        <w:sz w:val="18"/>
        <w:szCs w:val="18"/>
      </w:rPr>
      <w:t xml:space="preserve">MINAT BERKUNJUNG KEMBALI </w:t>
    </w:r>
  </w:p>
  <w:p w14:paraId="4436531B" w14:textId="25E9A01F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KE OBJEK WI</w:t>
    </w:r>
    <w:r>
      <w:rPr>
        <w:rFonts w:ascii="Trebuchet MS" w:hAnsi="Trebuchet MS"/>
        <w:b/>
        <w:bCs/>
        <w:i/>
        <w:iCs/>
        <w:sz w:val="18"/>
        <w:szCs w:val="18"/>
      </w:rPr>
      <w:t>A</w:t>
    </w:r>
    <w:r>
      <w:rPr>
        <w:rFonts w:ascii="Trebuchet MS" w:hAnsi="Trebuchet MS"/>
        <w:b/>
        <w:bCs/>
        <w:i/>
        <w:iCs/>
        <w:sz w:val="18"/>
        <w:szCs w:val="18"/>
      </w:rPr>
      <w:t>STA KAMPUNG KARUHUN</w:t>
    </w:r>
  </w:p>
  <w:p w14:paraId="5E236C16" w14:textId="0EE3F5A8" w:rsidR="0060754C" w:rsidRDefault="0060754C" w:rsidP="0060754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noProof/>
      </w:rPr>
    </w:pPr>
    <w:r w:rsidRPr="00240A14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  <w:bookmarkEnd w:id="5"/>
  </w:p>
  <w:p w14:paraId="4D86C9B3" w14:textId="77777777" w:rsidR="0060754C" w:rsidRDefault="00607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E441" w14:textId="77777777" w:rsidR="00FE5390" w:rsidRDefault="00FE5390" w:rsidP="0060754C">
      <w:pPr>
        <w:spacing w:after="0" w:line="240" w:lineRule="auto"/>
      </w:pPr>
      <w:r>
        <w:separator/>
      </w:r>
    </w:p>
  </w:footnote>
  <w:footnote w:type="continuationSeparator" w:id="0">
    <w:p w14:paraId="5054383F" w14:textId="77777777" w:rsidR="00FE5390" w:rsidRDefault="00FE5390" w:rsidP="0060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0148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69BCB0" w14:textId="164F9C35" w:rsidR="0060754C" w:rsidRDefault="0060754C">
        <w:pPr>
          <w:pStyle w:val="Header"/>
          <w:jc w:val="right"/>
        </w:pPr>
        <w:r w:rsidRPr="006075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75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75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75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75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FD478BA" w14:textId="77777777" w:rsidR="0060754C" w:rsidRDefault="00607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B7F"/>
    <w:multiLevelType w:val="hybridMultilevel"/>
    <w:tmpl w:val="92BA58B0"/>
    <w:lvl w:ilvl="0" w:tplc="05D6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51069D"/>
    <w:multiLevelType w:val="hybridMultilevel"/>
    <w:tmpl w:val="B0A2A502"/>
    <w:lvl w:ilvl="0" w:tplc="D7FEE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9A0688"/>
    <w:multiLevelType w:val="multilevel"/>
    <w:tmpl w:val="0F8027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1234701603">
    <w:abstractNumId w:val="2"/>
  </w:num>
  <w:num w:numId="2" w16cid:durableId="1309285580">
    <w:abstractNumId w:val="0"/>
  </w:num>
  <w:num w:numId="3" w16cid:durableId="140780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4C"/>
    <w:rsid w:val="000543B9"/>
    <w:rsid w:val="00065D9F"/>
    <w:rsid w:val="000906B2"/>
    <w:rsid w:val="000D1B08"/>
    <w:rsid w:val="00216EF0"/>
    <w:rsid w:val="00236CD8"/>
    <w:rsid w:val="00283300"/>
    <w:rsid w:val="00294C8E"/>
    <w:rsid w:val="00401BA3"/>
    <w:rsid w:val="004A19AB"/>
    <w:rsid w:val="004A4460"/>
    <w:rsid w:val="004D3545"/>
    <w:rsid w:val="00512D8C"/>
    <w:rsid w:val="00535D0E"/>
    <w:rsid w:val="0060754C"/>
    <w:rsid w:val="007850D2"/>
    <w:rsid w:val="007A5F59"/>
    <w:rsid w:val="007D23B9"/>
    <w:rsid w:val="007F2E16"/>
    <w:rsid w:val="008D2B20"/>
    <w:rsid w:val="009B6A29"/>
    <w:rsid w:val="00A02B1E"/>
    <w:rsid w:val="00B178C5"/>
    <w:rsid w:val="00B957D4"/>
    <w:rsid w:val="00BA26EA"/>
    <w:rsid w:val="00C141F8"/>
    <w:rsid w:val="00C909C2"/>
    <w:rsid w:val="00C960BC"/>
    <w:rsid w:val="00D56CE1"/>
    <w:rsid w:val="00D938BE"/>
    <w:rsid w:val="00D93D5D"/>
    <w:rsid w:val="00DB0565"/>
    <w:rsid w:val="00E354B1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9F8A"/>
  <w15:chartTrackingRefBased/>
  <w15:docId w15:val="{309455A1-C251-442E-B4C8-2AD914E6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4C"/>
  </w:style>
  <w:style w:type="paragraph" w:styleId="Heading1">
    <w:name w:val="heading 1"/>
    <w:basedOn w:val="Normal"/>
    <w:next w:val="Normal"/>
    <w:link w:val="Heading1Char"/>
    <w:uiPriority w:val="9"/>
    <w:qFormat/>
    <w:rsid w:val="00607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5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5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5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5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5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54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4C"/>
  </w:style>
  <w:style w:type="paragraph" w:styleId="Footer">
    <w:name w:val="footer"/>
    <w:basedOn w:val="Normal"/>
    <w:link w:val="FooterChar"/>
    <w:uiPriority w:val="99"/>
    <w:unhideWhenUsed/>
    <w:rsid w:val="00607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 Kamila</dc:creator>
  <cp:keywords/>
  <dc:description/>
  <cp:lastModifiedBy>Rahma Kamila</cp:lastModifiedBy>
  <cp:revision>1</cp:revision>
  <dcterms:created xsi:type="dcterms:W3CDTF">2025-04-30T03:06:00Z</dcterms:created>
  <dcterms:modified xsi:type="dcterms:W3CDTF">2025-04-30T03:11:00Z</dcterms:modified>
</cp:coreProperties>
</file>