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DF" w:rsidRPr="00386EA4" w:rsidRDefault="00386EA4" w:rsidP="001F3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A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86EA4" w:rsidRDefault="00386EA4" w:rsidP="001F3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A4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1F3A48" w:rsidRDefault="001F3A48" w:rsidP="001F3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EA4" w:rsidRDefault="00B05B11" w:rsidP="001F3A48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86628A" w:rsidRDefault="0086628A" w:rsidP="00743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3A48" w:rsidRDefault="0099476C" w:rsidP="00866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F30CC5">
        <w:rPr>
          <w:rFonts w:ascii="Times New Roman" w:hAnsi="Times New Roman" w:cs="Times New Roman"/>
          <w:sz w:val="24"/>
          <w:szCs w:val="24"/>
        </w:rPr>
        <w:t>rtama</w:t>
      </w:r>
      <w:proofErr w:type="spellEnd"/>
      <w:r w:rsidR="00F3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CC5">
        <w:rPr>
          <w:rFonts w:ascii="Times New Roman" w:hAnsi="Times New Roman" w:cs="Times New Roman"/>
          <w:sz w:val="24"/>
          <w:szCs w:val="24"/>
        </w:rPr>
        <w:t>p</w:t>
      </w:r>
      <w:r w:rsidR="00537C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8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97FB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86%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14%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 xml:space="preserve"> 76 </w:t>
      </w:r>
      <w:proofErr w:type="spellStart"/>
      <w:r w:rsidR="001F3A4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1F3A48">
        <w:rPr>
          <w:rFonts w:ascii="Times New Roman" w:hAnsi="Times New Roman" w:cs="Times New Roman"/>
          <w:sz w:val="24"/>
          <w:szCs w:val="24"/>
        </w:rPr>
        <w:t>.</w:t>
      </w:r>
    </w:p>
    <w:p w:rsidR="0099476C" w:rsidRDefault="00F30CC5" w:rsidP="00743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9476C">
        <w:rPr>
          <w:rFonts w:ascii="Times New Roman" w:hAnsi="Times New Roman" w:cs="Times New Roman"/>
          <w:sz w:val="24"/>
          <w:szCs w:val="24"/>
        </w:rPr>
        <w:t>istribusi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F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F6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FD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VII C yang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dimbing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guru PPL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7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9476C">
        <w:rPr>
          <w:rFonts w:ascii="Times New Roman" w:hAnsi="Times New Roman" w:cs="Times New Roman"/>
          <w:sz w:val="24"/>
          <w:szCs w:val="24"/>
        </w:rPr>
        <w:t xml:space="preserve"> VII I </w:t>
      </w:r>
      <w:r w:rsidR="000867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guru PPL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(C1),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(C2),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menerapkan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(C3)</w:t>
      </w:r>
      <w:r w:rsidR="00743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E5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743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menganalisis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(C4),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dan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pertanyaan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mengevaluasi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(C5)</w:t>
      </w:r>
      <w:r w:rsidR="000867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dimbing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867D6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08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(C1),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(C2),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(C3),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2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pada</w:t>
      </w:r>
      <w:proofErr w:type="spellEnd"/>
      <w:r w:rsidR="00743E59" w:rsidRPr="005B27A6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 w:rsidRPr="005B27A6">
        <w:rPr>
          <w:rFonts w:asciiTheme="majorBidi" w:hAnsiTheme="majorBidi" w:cs="Times New Roman"/>
          <w:iCs/>
          <w:sz w:val="24"/>
          <w:szCs w:val="24"/>
        </w:rPr>
        <w:t>tingkat</w:t>
      </w:r>
      <w:proofErr w:type="spellEnd"/>
      <w:r w:rsidR="00743E59">
        <w:rPr>
          <w:rFonts w:asciiTheme="majorBidi" w:hAnsiTheme="majorBidi" w:cs="Times New Roman"/>
          <w:iCs/>
          <w:sz w:val="24"/>
          <w:szCs w:val="24"/>
        </w:rPr>
        <w:t xml:space="preserve"> </w:t>
      </w:r>
      <w:proofErr w:type="spellStart"/>
      <w:r w:rsidR="00743E59">
        <w:rPr>
          <w:rFonts w:asciiTheme="majorBidi" w:hAnsiTheme="majorBidi" w:cs="Times New Roman"/>
          <w:iCs/>
          <w:sz w:val="24"/>
          <w:szCs w:val="24"/>
        </w:rPr>
        <w:t>menganalisis</w:t>
      </w:r>
      <w:proofErr w:type="spellEnd"/>
      <w:r w:rsidR="00FE5234">
        <w:rPr>
          <w:rFonts w:ascii="Times New Roman" w:hAnsi="Times New Roman" w:cs="Times New Roman"/>
          <w:sz w:val="24"/>
          <w:szCs w:val="24"/>
        </w:rPr>
        <w:t xml:space="preserve"> (C4).</w:t>
      </w:r>
    </w:p>
    <w:p w:rsidR="009728DF" w:rsidRDefault="00F30CC5" w:rsidP="00F30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728DF">
        <w:rPr>
          <w:rFonts w:ascii="Times New Roman" w:hAnsi="Times New Roman" w:cs="Times New Roman"/>
          <w:sz w:val="24"/>
          <w:szCs w:val="24"/>
        </w:rPr>
        <w:t>ola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Dan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r w:rsidR="009728DF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dimbing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guru PPL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D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9728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PPL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348C" w:rsidRDefault="00B05B11" w:rsidP="00CC2D16">
      <w:pPr>
        <w:pStyle w:val="ListParagraph"/>
        <w:numPr>
          <w:ilvl w:val="0"/>
          <w:numId w:val="1"/>
        </w:numPr>
        <w:spacing w:before="3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</w:t>
      </w:r>
    </w:p>
    <w:p w:rsidR="0077744D" w:rsidRDefault="00514EEC" w:rsidP="00777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disampaikan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121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CC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saran, </w:t>
      </w:r>
      <w:proofErr w:type="spellStart"/>
      <w:r w:rsidR="00CC2D16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 w:rsidR="00CC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E760F" w:rsidRPr="008E760F" w:rsidRDefault="008E760F" w:rsidP="008E760F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Frekuensi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sekali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Alangkah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agi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disarankan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berpartisipasi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sungkan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bertanya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dimengerti</w:t>
      </w:r>
      <w:proofErr w:type="spellEnd"/>
      <w:r w:rsidRPr="008E76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744D" w:rsidRDefault="00B17ABB" w:rsidP="0077744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Frekuensi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disarankan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memerhatika</w:t>
      </w:r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sebaran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giliran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agar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merata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sudut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ikut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berpartisipasi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Guru </w:t>
      </w:r>
      <w:proofErr w:type="spellStart"/>
      <w:proofErr w:type="gram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proofErr w:type="gram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menunjuk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pasif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ikut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7C0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Sebaiknya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memvariasikan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jenjang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kognitif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pertanyaannya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dirangsang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 w:rsidR="00C7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E760F" w:rsidRDefault="008E760F" w:rsidP="00DF08FF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bervariasi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memotivasi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malu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segan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="007C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760F" w:rsidRDefault="008E760F" w:rsidP="008E760F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disarankan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meneliti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antar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77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86EA4" w:rsidRPr="00386EA4" w:rsidRDefault="00386EA4" w:rsidP="001F3A4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6EA4" w:rsidRPr="00386EA4" w:rsidSect="004A5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2268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C9" w:rsidRDefault="004443C9" w:rsidP="002F5C9F">
      <w:pPr>
        <w:spacing w:after="0" w:line="240" w:lineRule="auto"/>
      </w:pPr>
      <w:r>
        <w:separator/>
      </w:r>
    </w:p>
  </w:endnote>
  <w:endnote w:type="continuationSeparator" w:id="0">
    <w:p w:rsidR="004443C9" w:rsidRDefault="004443C9" w:rsidP="002F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BA" w:rsidRDefault="006B4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sz w:val="18"/>
        <w:szCs w:val="18"/>
        <w:lang w:val="id-ID"/>
      </w:rPr>
    </w:pPr>
  </w:p>
  <w:p w:rsid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sz w:val="18"/>
        <w:szCs w:val="18"/>
        <w:lang w:val="id-ID"/>
      </w:rPr>
    </w:pP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sz w:val="18"/>
        <w:szCs w:val="18"/>
        <w:lang w:val="id-ID"/>
      </w:rPr>
    </w:pPr>
    <w:bookmarkStart w:id="0" w:name="_GoBack"/>
    <w:bookmarkEnd w:id="0"/>
    <w:r w:rsidRPr="006B4EBA">
      <w:rPr>
        <w:rFonts w:ascii="Trebuchet MS" w:eastAsia="Times New Roman" w:hAnsi="Trebuchet MS" w:cs="Trebuchet MS"/>
        <w:b/>
        <w:bCs/>
        <w:sz w:val="18"/>
        <w:szCs w:val="18"/>
        <w:lang w:val="id-ID"/>
      </w:rPr>
      <w:t>Hanifah Ratmini Utami, 2014</w:t>
    </w: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i/>
        <w:iCs/>
        <w:sz w:val="18"/>
        <w:szCs w:val="18"/>
        <w:lang w:val="id-ID"/>
      </w:rPr>
    </w:pPr>
    <w:r w:rsidRPr="006B4EBA">
      <w:rPr>
        <w:rFonts w:ascii="Trebuchet MS" w:eastAsia="Times New Roman" w:hAnsi="Trebuchet MS" w:cs="Trebuchet MS"/>
        <w:b/>
        <w:bCs/>
        <w:i/>
        <w:iCs/>
        <w:sz w:val="18"/>
        <w:szCs w:val="18"/>
        <w:lang w:val="id-ID"/>
      </w:rPr>
      <w:t>Profil pola interaksi antara guru dan siswa SMP dalam pembelajaran Biologi pada konsep ekosistem</w:t>
    </w: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sz w:val="18"/>
        <w:szCs w:val="18"/>
        <w:lang w:val="id-ID"/>
      </w:rPr>
    </w:pP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Universitas Pendidikan Indonesia </w:t>
    </w:r>
    <w:r w:rsidRPr="006B4EBA">
      <w:rPr>
        <w:rFonts w:ascii="Trebuchet MS" w:eastAsia="Times New Roman" w:hAnsi="Trebuchet MS" w:cs="Trebuchet MS"/>
        <w:b/>
        <w:bCs/>
        <w:color w:val="FFC000"/>
        <w:sz w:val="18"/>
        <w:szCs w:val="18"/>
        <w:lang w:val="id-ID"/>
      </w:rPr>
      <w:t>|</w:t>
    </w: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 repository.upi.edu </w:t>
    </w:r>
    <w:r w:rsidRPr="006B4EBA">
      <w:rPr>
        <w:rFonts w:ascii="Trebuchet MS" w:eastAsia="Times New Roman" w:hAnsi="Trebuchet MS" w:cs="Trebuchet MS"/>
        <w:color w:val="FFC000"/>
        <w:sz w:val="18"/>
        <w:szCs w:val="18"/>
        <w:lang w:val="id-ID"/>
      </w:rPr>
      <w:t>|</w:t>
    </w: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 perpustakaan.upi.edu</w:t>
    </w:r>
  </w:p>
  <w:p w:rsidR="006B4EBA" w:rsidRPr="006B4EBA" w:rsidRDefault="006B4EBA" w:rsidP="006B4EBA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6B4EBA" w:rsidRDefault="006B4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6F" w:rsidRPr="0052576F" w:rsidRDefault="0052576F" w:rsidP="006B4EBA">
    <w:pPr>
      <w:pStyle w:val="Footer"/>
      <w:rPr>
        <w:rFonts w:ascii="Times New Roman" w:hAnsi="Times New Roman" w:cs="Times New Roman"/>
        <w:sz w:val="24"/>
      </w:rPr>
    </w:pP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sz w:val="18"/>
        <w:szCs w:val="18"/>
        <w:lang w:val="id-ID"/>
      </w:rPr>
    </w:pPr>
    <w:r w:rsidRPr="006B4EBA">
      <w:rPr>
        <w:rFonts w:ascii="Trebuchet MS" w:eastAsia="Times New Roman" w:hAnsi="Trebuchet MS" w:cs="Trebuchet MS"/>
        <w:b/>
        <w:bCs/>
        <w:sz w:val="18"/>
        <w:szCs w:val="18"/>
        <w:lang w:val="id-ID"/>
      </w:rPr>
      <w:t>Hanifah Ratmini Utami, 2014</w:t>
    </w: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b/>
        <w:bCs/>
        <w:i/>
        <w:iCs/>
        <w:sz w:val="18"/>
        <w:szCs w:val="18"/>
        <w:lang w:val="id-ID"/>
      </w:rPr>
    </w:pPr>
    <w:r w:rsidRPr="006B4EBA">
      <w:rPr>
        <w:rFonts w:ascii="Trebuchet MS" w:eastAsia="Times New Roman" w:hAnsi="Trebuchet MS" w:cs="Trebuchet MS"/>
        <w:b/>
        <w:bCs/>
        <w:i/>
        <w:iCs/>
        <w:sz w:val="18"/>
        <w:szCs w:val="18"/>
        <w:lang w:val="id-ID"/>
      </w:rPr>
      <w:t>Profil pola interaksi antara guru dan siswa SMP dalam pembelajaran Biologi pada konsep ekosistem</w:t>
    </w:r>
  </w:p>
  <w:p w:rsidR="006B4EBA" w:rsidRPr="006B4EBA" w:rsidRDefault="006B4EBA" w:rsidP="006B4EB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Times New Roman" w:hAnsi="Trebuchet MS" w:cs="Trebuchet MS"/>
        <w:sz w:val="18"/>
        <w:szCs w:val="18"/>
        <w:lang w:val="id-ID"/>
      </w:rPr>
    </w:pP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Universitas Pendidikan Indonesia </w:t>
    </w:r>
    <w:r w:rsidRPr="006B4EBA">
      <w:rPr>
        <w:rFonts w:ascii="Trebuchet MS" w:eastAsia="Times New Roman" w:hAnsi="Trebuchet MS" w:cs="Trebuchet MS"/>
        <w:b/>
        <w:bCs/>
        <w:color w:val="FFC000"/>
        <w:sz w:val="18"/>
        <w:szCs w:val="18"/>
        <w:lang w:val="id-ID"/>
      </w:rPr>
      <w:t>|</w:t>
    </w: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 repository.upi.edu </w:t>
    </w:r>
    <w:r w:rsidRPr="006B4EBA">
      <w:rPr>
        <w:rFonts w:ascii="Trebuchet MS" w:eastAsia="Times New Roman" w:hAnsi="Trebuchet MS" w:cs="Trebuchet MS"/>
        <w:color w:val="FFC000"/>
        <w:sz w:val="18"/>
        <w:szCs w:val="18"/>
        <w:lang w:val="id-ID"/>
      </w:rPr>
      <w:t>|</w:t>
    </w:r>
    <w:r w:rsidRPr="006B4EBA">
      <w:rPr>
        <w:rFonts w:ascii="Trebuchet MS" w:eastAsia="Times New Roman" w:hAnsi="Trebuchet MS" w:cs="Trebuchet MS"/>
        <w:sz w:val="18"/>
        <w:szCs w:val="18"/>
        <w:lang w:val="id-ID"/>
      </w:rPr>
      <w:t xml:space="preserve"> perpustakaan.upi.edu</w:t>
    </w:r>
  </w:p>
  <w:p w:rsidR="006B4EBA" w:rsidRPr="006B4EBA" w:rsidRDefault="006B4EBA" w:rsidP="006B4EBA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</w:p>
  <w:p w:rsidR="002F5C9F" w:rsidRDefault="002F5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C9" w:rsidRDefault="004443C9" w:rsidP="002F5C9F">
      <w:pPr>
        <w:spacing w:after="0" w:line="240" w:lineRule="auto"/>
      </w:pPr>
      <w:r>
        <w:separator/>
      </w:r>
    </w:p>
  </w:footnote>
  <w:footnote w:type="continuationSeparator" w:id="0">
    <w:p w:rsidR="004443C9" w:rsidRDefault="004443C9" w:rsidP="002F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BA" w:rsidRDefault="006B4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450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2576F" w:rsidRPr="0052576F" w:rsidRDefault="0052576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2576F">
          <w:rPr>
            <w:rFonts w:ascii="Times New Roman" w:hAnsi="Times New Roman" w:cs="Times New Roman"/>
            <w:sz w:val="24"/>
          </w:rPr>
          <w:fldChar w:fldCharType="begin"/>
        </w:r>
        <w:r w:rsidRPr="0052576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2576F">
          <w:rPr>
            <w:rFonts w:ascii="Times New Roman" w:hAnsi="Times New Roman" w:cs="Times New Roman"/>
            <w:sz w:val="24"/>
          </w:rPr>
          <w:fldChar w:fldCharType="separate"/>
        </w:r>
        <w:r w:rsidR="006B4EBA">
          <w:rPr>
            <w:rFonts w:ascii="Times New Roman" w:hAnsi="Times New Roman" w:cs="Times New Roman"/>
            <w:noProof/>
            <w:sz w:val="24"/>
          </w:rPr>
          <w:t>66</w:t>
        </w:r>
        <w:r w:rsidRPr="0052576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2576F" w:rsidRDefault="00525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BA" w:rsidRDefault="006B4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53E9"/>
    <w:multiLevelType w:val="hybridMultilevel"/>
    <w:tmpl w:val="DA348ADE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94F58"/>
    <w:multiLevelType w:val="hybridMultilevel"/>
    <w:tmpl w:val="AA28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D6"/>
    <w:rsid w:val="00072C28"/>
    <w:rsid w:val="000867D6"/>
    <w:rsid w:val="00154F86"/>
    <w:rsid w:val="001B121A"/>
    <w:rsid w:val="001C1A6E"/>
    <w:rsid w:val="001F3A48"/>
    <w:rsid w:val="002248BA"/>
    <w:rsid w:val="0023348C"/>
    <w:rsid w:val="00297FBD"/>
    <w:rsid w:val="002F5C9F"/>
    <w:rsid w:val="00332CDA"/>
    <w:rsid w:val="00346EEF"/>
    <w:rsid w:val="00386EA4"/>
    <w:rsid w:val="0039716A"/>
    <w:rsid w:val="003C1975"/>
    <w:rsid w:val="004345FC"/>
    <w:rsid w:val="004443C9"/>
    <w:rsid w:val="004A56E6"/>
    <w:rsid w:val="004E4E04"/>
    <w:rsid w:val="00514EEC"/>
    <w:rsid w:val="0052576F"/>
    <w:rsid w:val="00537CE4"/>
    <w:rsid w:val="00562B34"/>
    <w:rsid w:val="00597294"/>
    <w:rsid w:val="005B6010"/>
    <w:rsid w:val="00625A9E"/>
    <w:rsid w:val="006503D4"/>
    <w:rsid w:val="006B4EBA"/>
    <w:rsid w:val="006C0E8A"/>
    <w:rsid w:val="00743E59"/>
    <w:rsid w:val="0077744D"/>
    <w:rsid w:val="00787179"/>
    <w:rsid w:val="007C01FD"/>
    <w:rsid w:val="007C4A05"/>
    <w:rsid w:val="007C5D66"/>
    <w:rsid w:val="008605EC"/>
    <w:rsid w:val="0086628A"/>
    <w:rsid w:val="008B6106"/>
    <w:rsid w:val="008E760F"/>
    <w:rsid w:val="009728DF"/>
    <w:rsid w:val="0099476C"/>
    <w:rsid w:val="009A6E65"/>
    <w:rsid w:val="00A041FB"/>
    <w:rsid w:val="00A60F4F"/>
    <w:rsid w:val="00AC1DA1"/>
    <w:rsid w:val="00AD27D6"/>
    <w:rsid w:val="00AE72B8"/>
    <w:rsid w:val="00B05B11"/>
    <w:rsid w:val="00B07EA1"/>
    <w:rsid w:val="00B17ABB"/>
    <w:rsid w:val="00BA21A0"/>
    <w:rsid w:val="00C12F87"/>
    <w:rsid w:val="00C52DE5"/>
    <w:rsid w:val="00C61C80"/>
    <w:rsid w:val="00C7508D"/>
    <w:rsid w:val="00CC2D16"/>
    <w:rsid w:val="00D43A3B"/>
    <w:rsid w:val="00DF08FF"/>
    <w:rsid w:val="00E16BB3"/>
    <w:rsid w:val="00E3074D"/>
    <w:rsid w:val="00EA7CC0"/>
    <w:rsid w:val="00ED0A23"/>
    <w:rsid w:val="00F30CC5"/>
    <w:rsid w:val="00F903DF"/>
    <w:rsid w:val="00FD51F6"/>
    <w:rsid w:val="00FE5234"/>
    <w:rsid w:val="00FF166F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9F"/>
  </w:style>
  <w:style w:type="paragraph" w:styleId="Footer">
    <w:name w:val="footer"/>
    <w:basedOn w:val="Normal"/>
    <w:link w:val="FooterChar"/>
    <w:uiPriority w:val="99"/>
    <w:unhideWhenUsed/>
    <w:rsid w:val="002F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9F"/>
  </w:style>
  <w:style w:type="paragraph" w:styleId="Footer">
    <w:name w:val="footer"/>
    <w:basedOn w:val="Normal"/>
    <w:link w:val="FooterChar"/>
    <w:uiPriority w:val="99"/>
    <w:unhideWhenUsed/>
    <w:rsid w:val="002F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F28F-EC51-4CDB-85D4-E5D8DB2D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Hanifah R. Utami</dc:creator>
  <cp:lastModifiedBy>user</cp:lastModifiedBy>
  <cp:revision>19</cp:revision>
  <cp:lastPrinted>2015-01-12T06:54:00Z</cp:lastPrinted>
  <dcterms:created xsi:type="dcterms:W3CDTF">2014-11-10T18:51:00Z</dcterms:created>
  <dcterms:modified xsi:type="dcterms:W3CDTF">2015-01-12T06:54:00Z</dcterms:modified>
</cp:coreProperties>
</file>